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24" w:rsidRPr="00B63024" w:rsidRDefault="00B63024" w:rsidP="00B63024">
      <w:pPr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b/>
          <w:bCs/>
          <w:sz w:val="24"/>
          <w:szCs w:val="24"/>
        </w:rPr>
        <w:t>СРОКИ УСТАНОВКИ СКНО: ПАМЯТКА ОРГАНИЗАЦИЯМ</w:t>
      </w:r>
    </w:p>
    <w:p w:rsidR="00B63024" w:rsidRPr="00B63024" w:rsidRDefault="00B630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>На используемое субъектами хозяйствования кассовое оборудование (КСА и билетопечатающие машины) не позднее установленных законодательством сроков должно быть установлено средство контроля налоговых органов (СКНО). Дата, до которой это нужно сделать, зависит от вида деятельности субъекта хозяйствования, местонахождения объектов (</w:t>
      </w:r>
      <w:hyperlink r:id="rId4" w:history="1">
        <w:r w:rsidRPr="00B63024">
          <w:rPr>
            <w:rFonts w:ascii="Times New Roman" w:hAnsi="Times New Roman" w:cs="Times New Roman"/>
            <w:color w:val="0000FF"/>
            <w:sz w:val="24"/>
            <w:szCs w:val="24"/>
          </w:rPr>
          <w:t>подп. 2.6</w:t>
        </w:r>
      </w:hyperlink>
      <w:r w:rsidRPr="00B63024">
        <w:rPr>
          <w:rFonts w:ascii="Times New Roman" w:hAnsi="Times New Roman" w:cs="Times New Roman"/>
          <w:sz w:val="24"/>
          <w:szCs w:val="24"/>
        </w:rPr>
        <w:t xml:space="preserve"> Постановления N 924/16):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1927"/>
        <w:gridCol w:w="1587"/>
      </w:tblGrid>
      <w:tr w:rsidR="00B63024" w:rsidRPr="00B63024">
        <w:tc>
          <w:tcPr>
            <w:tcW w:w="680" w:type="dxa"/>
            <w:vMerge w:val="restart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876" w:type="dxa"/>
            <w:vMerge w:val="restart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хозяйствования</w:t>
            </w:r>
          </w:p>
        </w:tc>
        <w:tc>
          <w:tcPr>
            <w:tcW w:w="3514" w:type="dxa"/>
            <w:gridSpan w:val="2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Дата, с которой субъекты хозяйствования обязаны принимать денежные средства с использованием КСА, билетопечатающих машин с установленным СКНО</w:t>
            </w:r>
          </w:p>
        </w:tc>
      </w:tr>
      <w:tr w:rsidR="00B63024" w:rsidRPr="00B63024">
        <w:tc>
          <w:tcPr>
            <w:tcW w:w="680" w:type="dxa"/>
            <w:vMerge/>
          </w:tcPr>
          <w:p w:rsidR="00B63024" w:rsidRPr="00B63024" w:rsidRDefault="00B6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B63024" w:rsidRPr="00B63024" w:rsidRDefault="00B6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без учета отсрочки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отсрочки </w:t>
            </w:r>
            <w:hyperlink w:anchor="P64" w:history="1">
              <w:r w:rsidRPr="00B6302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63024" w:rsidRPr="00B63024">
        <w:tc>
          <w:tcPr>
            <w:tcW w:w="680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"/>
            <w:bookmarkEnd w:id="0"/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"/>
            <w:bookmarkEnd w:id="1"/>
            <w:r w:rsidRPr="00B63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, кроме указанных в </w:t>
            </w:r>
            <w:hyperlink w:anchor="P46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3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8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прием денежных средств </w:t>
            </w:r>
            <w:hyperlink w:anchor="P65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7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в городах областного подчинения и г. Минске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в городах районного подчинения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на всей территории Беларуси</w:t>
            </w:r>
          </w:p>
        </w:tc>
        <w:tc>
          <w:tcPr>
            <w:tcW w:w="1927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1587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ИП, кроме указанных в </w:t>
            </w:r>
            <w:hyperlink w:anchor="P46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3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8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прием денежных средств </w:t>
            </w:r>
            <w:hyperlink w:anchor="P65" w:history="1">
              <w:r w:rsidRPr="00B630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7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в городах областного подчинения и г. Минске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в городах районного подчинения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</w:tr>
      <w:tr w:rsidR="00B63024" w:rsidRPr="00B63024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- на всей территории Беларуси</w:t>
            </w:r>
          </w:p>
        </w:tc>
        <w:tc>
          <w:tcPr>
            <w:tcW w:w="1927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587" w:type="dxa"/>
            <w:tcBorders>
              <w:top w:val="nil"/>
            </w:tcBorders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</w:tr>
      <w:tr w:rsidR="00B63024" w:rsidRPr="00B63024">
        <w:tc>
          <w:tcPr>
            <w:tcW w:w="680" w:type="dxa"/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6"/>
            <w:bookmarkEnd w:id="2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и ИП, осуществляющие продажу товаров в торговом объекте с торговой площадью 650 </w:t>
            </w: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</w:tr>
      <w:tr w:rsidR="00B63024" w:rsidRPr="00B63024">
        <w:tc>
          <w:tcPr>
            <w:tcW w:w="680" w:type="dxa"/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и ИП, осуществляющие оформление проезда и оказание услуг на железнодорожном транспорте общего пользования</w:t>
            </w: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B63024" w:rsidRPr="00B63024">
        <w:tc>
          <w:tcPr>
            <w:tcW w:w="680" w:type="dxa"/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и ИП, реализующие на автозаправочных станциях нефтепродукты, </w:t>
            </w:r>
            <w:r w:rsidRPr="00B6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сжиженные углеводородные газы, природный топливный компримированный газ, </w:t>
            </w:r>
            <w:proofErr w:type="gram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иные товары</w:t>
            </w:r>
            <w:proofErr w:type="gram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либо оказывающие на автозаправочных станциях услуги</w:t>
            </w: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01.10.2015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</w:tr>
      <w:tr w:rsidR="00B63024" w:rsidRPr="00B63024">
        <w:tc>
          <w:tcPr>
            <w:tcW w:w="680" w:type="dxa"/>
          </w:tcPr>
          <w:p w:rsidR="00B63024" w:rsidRPr="00B63024" w:rsidRDefault="00B63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8"/>
            <w:bookmarkEnd w:id="3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6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 и ИП, осуществляющие деятельность по перевозке пассажиров автомобилями-такси</w:t>
            </w:r>
          </w:p>
        </w:tc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58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</w:tr>
    </w:tbl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B63024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spellStart"/>
      <w:r w:rsidRPr="00B63024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 xml:space="preserve"> и ИП вправе использовать кассовое оборудование без СКНО по истечении срока, указанного в </w:t>
      </w:r>
      <w:hyperlink w:anchor="P12" w:history="1">
        <w:r w:rsidRPr="00B63024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B63024">
        <w:rPr>
          <w:rFonts w:ascii="Times New Roman" w:hAnsi="Times New Roman" w:cs="Times New Roman"/>
          <w:sz w:val="24"/>
          <w:szCs w:val="24"/>
        </w:rPr>
        <w:t xml:space="preserve">, при наличии договора на установку, обслуживание, снятие СКНО. Дата, до которой можно использовать кассовое оборудование без СКНО при выполнении данного условия, указана в </w:t>
      </w:r>
      <w:hyperlink w:anchor="P13" w:history="1">
        <w:r w:rsidRPr="00B63024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B63024">
        <w:rPr>
          <w:rFonts w:ascii="Times New Roman" w:hAnsi="Times New Roman" w:cs="Times New Roman"/>
          <w:sz w:val="24"/>
          <w:szCs w:val="24"/>
        </w:rPr>
        <w:t>.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B63024">
        <w:rPr>
          <w:rFonts w:ascii="Times New Roman" w:hAnsi="Times New Roman" w:cs="Times New Roman"/>
          <w:sz w:val="24"/>
          <w:szCs w:val="24"/>
        </w:rPr>
        <w:t>&lt;**&gt; При осуществлении розничной торговли без (вне) торговых объектов, в том числе посредством интернет-магазина, развозной торговли (автомагазины), перевозок пассажиров в регулярном или нерегулярном сообщении (кроме перевозок пассажиров автомобилями-такси) сроки установки СКНО в кассовое оборудование определяются исходя из места нахождения (государственной регистрации) субъектов хозяйствования (</w:t>
      </w:r>
      <w:hyperlink r:id="rId5" w:history="1">
        <w:r w:rsidRPr="00B63024">
          <w:rPr>
            <w:rFonts w:ascii="Times New Roman" w:hAnsi="Times New Roman" w:cs="Times New Roman"/>
            <w:color w:val="0000FF"/>
            <w:sz w:val="24"/>
            <w:szCs w:val="24"/>
          </w:rPr>
          <w:t>ч. 4</w:t>
        </w:r>
      </w:hyperlink>
      <w:r w:rsidRPr="00B63024">
        <w:rPr>
          <w:rFonts w:ascii="Times New Roman" w:hAnsi="Times New Roman" w:cs="Times New Roman"/>
          <w:sz w:val="24"/>
          <w:szCs w:val="24"/>
        </w:rPr>
        <w:t xml:space="preserve"> Письма N 8-2-11/01188).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24">
        <w:rPr>
          <w:rFonts w:ascii="Times New Roman" w:hAnsi="Times New Roman" w:cs="Times New Roman"/>
          <w:b/>
          <w:sz w:val="24"/>
          <w:szCs w:val="24"/>
        </w:rPr>
        <w:t xml:space="preserve">По истечении вышеуказанных сроков кассовое оборудование без СКНО использовать нельзя. За нарушение установлен штраф: на </w:t>
      </w:r>
      <w:proofErr w:type="spellStart"/>
      <w:r w:rsidRPr="00B63024">
        <w:rPr>
          <w:rFonts w:ascii="Times New Roman" w:hAnsi="Times New Roman" w:cs="Times New Roman"/>
          <w:b/>
          <w:sz w:val="24"/>
          <w:szCs w:val="24"/>
        </w:rPr>
        <w:t>юрлицо</w:t>
      </w:r>
      <w:proofErr w:type="spellEnd"/>
      <w:r w:rsidRPr="00B63024">
        <w:rPr>
          <w:rFonts w:ascii="Times New Roman" w:hAnsi="Times New Roman" w:cs="Times New Roman"/>
          <w:b/>
          <w:sz w:val="24"/>
          <w:szCs w:val="24"/>
        </w:rPr>
        <w:t xml:space="preserve"> - от 10 до 200 базовых величин, на ИП - до 100 базовых величин. В настоящее время размер базовой величины составляет 24,5 руб. (</w:t>
      </w:r>
      <w:proofErr w:type="spellStart"/>
      <w:r w:rsidRPr="00B6302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63024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"consultantplus://offline/ref=0B8E5B848E564455904B6C2EADD0BFD33160190C92CE172A505688CB36B0175660D575648339D18926BD97FA18x5d4N" </w:instrText>
      </w:r>
      <w:r w:rsidRPr="00B6302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63024">
        <w:rPr>
          <w:rFonts w:ascii="Times New Roman" w:hAnsi="Times New Roman" w:cs="Times New Roman"/>
          <w:b/>
          <w:color w:val="0000FF"/>
          <w:sz w:val="24"/>
          <w:szCs w:val="24"/>
        </w:rPr>
        <w:t>абз</w:t>
      </w:r>
      <w:proofErr w:type="spellEnd"/>
      <w:r w:rsidRPr="00B63024">
        <w:rPr>
          <w:rFonts w:ascii="Times New Roman" w:hAnsi="Times New Roman" w:cs="Times New Roman"/>
          <w:b/>
          <w:color w:val="0000FF"/>
          <w:sz w:val="24"/>
          <w:szCs w:val="24"/>
        </w:rPr>
        <w:t>. 11 п. 24</w:t>
      </w:r>
      <w:r w:rsidRPr="00B63024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r w:rsidRPr="00B63024">
        <w:rPr>
          <w:rFonts w:ascii="Times New Roman" w:hAnsi="Times New Roman" w:cs="Times New Roman"/>
          <w:b/>
          <w:sz w:val="24"/>
          <w:szCs w:val="24"/>
        </w:rPr>
        <w:t xml:space="preserve"> Положения N 924/16, </w:t>
      </w:r>
      <w:hyperlink r:id="rId6" w:history="1">
        <w:r w:rsidRPr="00B63024">
          <w:rPr>
            <w:rFonts w:ascii="Times New Roman" w:hAnsi="Times New Roman" w:cs="Times New Roman"/>
            <w:b/>
            <w:color w:val="0000FF"/>
            <w:sz w:val="24"/>
            <w:szCs w:val="24"/>
          </w:rPr>
          <w:t>ч. 1 ст. 12.20</w:t>
        </w:r>
      </w:hyperlink>
      <w:r w:rsidRPr="00B63024">
        <w:rPr>
          <w:rFonts w:ascii="Times New Roman" w:hAnsi="Times New Roman" w:cs="Times New Roman"/>
          <w:b/>
          <w:sz w:val="24"/>
          <w:szCs w:val="24"/>
        </w:rPr>
        <w:t xml:space="preserve"> КоАП, </w:t>
      </w:r>
      <w:hyperlink r:id="rId7" w:history="1">
        <w:r w:rsidRPr="00B63024">
          <w:rPr>
            <w:rFonts w:ascii="Times New Roman" w:hAnsi="Times New Roman" w:cs="Times New Roman"/>
            <w:b/>
            <w:color w:val="0000FF"/>
            <w:sz w:val="24"/>
            <w:szCs w:val="24"/>
          </w:rPr>
          <w:t>Постановление</w:t>
        </w:r>
      </w:hyperlink>
      <w:r w:rsidRPr="00B63024">
        <w:rPr>
          <w:rFonts w:ascii="Times New Roman" w:hAnsi="Times New Roman" w:cs="Times New Roman"/>
          <w:b/>
          <w:sz w:val="24"/>
          <w:szCs w:val="24"/>
        </w:rPr>
        <w:t xml:space="preserve"> N 997).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pict>
          <v:shape id="_x0000_i1025" style="width:30.6pt;height:24.6pt" coordsize="" o:spt="100" adj="0,,0" path="" filled="f" stroked="f">
            <v:stroke joinstyle="miter"/>
            <v:imagedata r:id="rId8" o:title="base_45067_7331_2"/>
            <v:formulas/>
            <v:path o:connecttype="segments"/>
          </v:shape>
        </w:pict>
      </w:r>
      <w:r w:rsidRPr="00B63024">
        <w:rPr>
          <w:rFonts w:ascii="Times New Roman" w:hAnsi="Times New Roman" w:cs="Times New Roman"/>
          <w:i/>
          <w:sz w:val="24"/>
          <w:szCs w:val="24"/>
        </w:rPr>
        <w:t>Примечание</w:t>
      </w:r>
      <w:bookmarkStart w:id="6" w:name="_GoBack"/>
      <w:bookmarkEnd w:id="6"/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i/>
          <w:sz w:val="24"/>
          <w:szCs w:val="24"/>
        </w:rPr>
        <w:t>РУП "Информационно-издательский центр по налогам и сборам" разработаны графики установки СКНО и подключение к СККО (http://skko.by/vladeltsam/grafik-podklyucheniya-kassovogo-oborudovaniya-k-skko). Субъектам хозяйствования следует обеспечить готовность кассового оборудования для подключения его к СККО в определенные этими графиками сроки (http://nalog.gov.by/ru/sistema-kontrolya-kasovogo-oborudovaniya/view/r-o-srokax-podkljuchenija-kassovogo-oborudovanija-juridicheskimi-litsami-osuschestvljajuschimi-dejatelnost-v-28200).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 xml:space="preserve">Отдельные правила установлены для </w:t>
      </w:r>
      <w:proofErr w:type="spellStart"/>
      <w:r w:rsidRPr="00B63024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 xml:space="preserve"> и ИП при использовании ими автоматических электронных аппаратов и торговых автоматов (</w:t>
      </w:r>
      <w:hyperlink r:id="rId9" w:history="1">
        <w:r w:rsidRPr="00B63024">
          <w:rPr>
            <w:rFonts w:ascii="Times New Roman" w:hAnsi="Times New Roman" w:cs="Times New Roman"/>
            <w:color w:val="0000FF"/>
            <w:sz w:val="24"/>
            <w:szCs w:val="24"/>
          </w:rPr>
          <w:t>подп. 2.2</w:t>
        </w:r>
      </w:hyperlink>
      <w:r w:rsidRPr="00B63024">
        <w:rPr>
          <w:rFonts w:ascii="Times New Roman" w:hAnsi="Times New Roman" w:cs="Times New Roman"/>
          <w:sz w:val="24"/>
          <w:szCs w:val="24"/>
        </w:rPr>
        <w:t xml:space="preserve"> Постановления N 924/16):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B63024" w:rsidRPr="00B63024">
        <w:tc>
          <w:tcPr>
            <w:tcW w:w="1927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143" w:type="dxa"/>
          </w:tcPr>
          <w:p w:rsidR="00B63024" w:rsidRPr="00B63024" w:rsidRDefault="00B6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Применяемые автоматические электронные аппараты, торговые автоматы</w:t>
            </w:r>
          </w:p>
        </w:tc>
      </w:tr>
      <w:tr w:rsidR="00B63024" w:rsidRPr="00B63024">
        <w:tc>
          <w:tcPr>
            <w:tcW w:w="1927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С 01.07.2012 по 30.06.2018</w:t>
            </w:r>
          </w:p>
        </w:tc>
        <w:tc>
          <w:tcPr>
            <w:tcW w:w="7143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1.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документа. Требование об установке СКНО на данное оборудование отсутствует.</w:t>
            </w:r>
          </w:p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2. Со СКНО</w:t>
            </w:r>
          </w:p>
        </w:tc>
      </w:tr>
      <w:tr w:rsidR="00B63024" w:rsidRPr="00B63024">
        <w:tc>
          <w:tcPr>
            <w:tcW w:w="1927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С 01.07.2018</w:t>
            </w:r>
          </w:p>
        </w:tc>
        <w:tc>
          <w:tcPr>
            <w:tcW w:w="7143" w:type="dxa"/>
          </w:tcPr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 xml:space="preserve">1. Со встроенным кассовым оборудованием, на которое </w:t>
            </w:r>
            <w:r w:rsidRPr="00B6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установлено СКНО.</w:t>
            </w:r>
          </w:p>
          <w:p w:rsidR="00B63024" w:rsidRPr="00B63024" w:rsidRDefault="00B6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4">
              <w:rPr>
                <w:rFonts w:ascii="Times New Roman" w:hAnsi="Times New Roman" w:cs="Times New Roman"/>
                <w:sz w:val="24"/>
                <w:szCs w:val="24"/>
              </w:rPr>
              <w:t>2. Со СКНО</w:t>
            </w:r>
          </w:p>
        </w:tc>
      </w:tr>
    </w:tbl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>Таким образом, если субъекты хозяйствования используют автоматические электронные аппараты (торговые автоматы) со встроенным кассовым оборудованием, на это оборудование до 01.07.2018 следует установить СКНО.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 xml:space="preserve">Штраф за нарушение порядка использования автоматических электронных аппаратов, торговых автоматов составляет от 10 до 200 базовых величин для </w:t>
      </w:r>
      <w:proofErr w:type="spellStart"/>
      <w:r w:rsidRPr="00B63024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>, до 100 базовых величин - для ИП.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i/>
          <w:sz w:val="24"/>
          <w:szCs w:val="24"/>
        </w:rPr>
        <w:t>На заметку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i/>
          <w:sz w:val="24"/>
          <w:szCs w:val="24"/>
        </w:rPr>
        <w:t>СКНО считается установленным с момента поступления информации о работоспособности установленного СКНО: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i/>
          <w:sz w:val="24"/>
          <w:szCs w:val="24"/>
        </w:rPr>
        <w:t>- в центр обработки данных системы контроля кассового оборудования (для СКНО, установленных в кассовом оборудовании);</w:t>
      </w:r>
    </w:p>
    <w:p w:rsidR="00B63024" w:rsidRPr="00B63024" w:rsidRDefault="00B6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i/>
          <w:sz w:val="24"/>
          <w:szCs w:val="24"/>
        </w:rPr>
        <w:t>- центр обработки данных системы контроля торговых автоматов (для СКНО, установленных в автоматических электронных аппаратах, торговых автоматах) (</w:t>
      </w:r>
      <w:hyperlink r:id="rId10" w:history="1">
        <w:r w:rsidRPr="00B63024">
          <w:rPr>
            <w:rFonts w:ascii="Times New Roman" w:hAnsi="Times New Roman" w:cs="Times New Roman"/>
            <w:i/>
            <w:color w:val="0000FF"/>
            <w:sz w:val="24"/>
            <w:szCs w:val="24"/>
          </w:rPr>
          <w:t>ч. 1 п. 9</w:t>
        </w:r>
      </w:hyperlink>
      <w:r w:rsidRPr="00B6302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r w:rsidRPr="00B6302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14</w:t>
        </w:r>
      </w:hyperlink>
      <w:r w:rsidRPr="00B63024">
        <w:rPr>
          <w:rFonts w:ascii="Times New Roman" w:hAnsi="Times New Roman" w:cs="Times New Roman"/>
          <w:i/>
          <w:sz w:val="24"/>
          <w:szCs w:val="24"/>
        </w:rPr>
        <w:t xml:space="preserve"> Инструкции N 9).</w:t>
      </w: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024" w:rsidRPr="00B63024" w:rsidRDefault="00B6302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B63024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>: (C) ООО "</w:t>
      </w:r>
      <w:proofErr w:type="spellStart"/>
      <w:r w:rsidRPr="00B63024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>", 2018</w:t>
      </w:r>
    </w:p>
    <w:p w:rsidR="00B63024" w:rsidRPr="00B63024" w:rsidRDefault="00B6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>Исключительные имущественные права на данный</w:t>
      </w:r>
    </w:p>
    <w:p w:rsidR="00B63024" w:rsidRPr="00B63024" w:rsidRDefault="00B6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3024">
        <w:rPr>
          <w:rFonts w:ascii="Times New Roman" w:hAnsi="Times New Roman" w:cs="Times New Roman"/>
          <w:sz w:val="24"/>
          <w:szCs w:val="24"/>
        </w:rPr>
        <w:t>авторский материал принадлежат ООО "</w:t>
      </w:r>
      <w:proofErr w:type="spellStart"/>
      <w:r w:rsidRPr="00B63024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B63024">
        <w:rPr>
          <w:rFonts w:ascii="Times New Roman" w:hAnsi="Times New Roman" w:cs="Times New Roman"/>
          <w:sz w:val="24"/>
          <w:szCs w:val="24"/>
        </w:rPr>
        <w:t>"</w:t>
      </w:r>
    </w:p>
    <w:p w:rsidR="00B63024" w:rsidRPr="00B63024" w:rsidRDefault="00B63024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63024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Pr="00B63024">
        <w:rPr>
          <w:rFonts w:ascii="Times New Roman" w:hAnsi="Times New Roman" w:cs="Times New Roman"/>
          <w:sz w:val="24"/>
          <w:szCs w:val="24"/>
        </w:rPr>
        <w:br/>
      </w:r>
    </w:p>
    <w:sectPr w:rsidR="00B63024" w:rsidRPr="00B63024" w:rsidSect="001D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4"/>
    <w:rsid w:val="00600E32"/>
    <w:rsid w:val="00B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9ED0-E005-4495-8420-68731A06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E5B848E564455904B6C2EADD0BFD33160190C92CE1725515786CB36B0175660D5x7d5N" TargetMode="External"/><Relationship Id="rId12" Type="http://schemas.openxmlformats.org/officeDocument/2006/relationships/hyperlink" Target="consultantplus://offline/ref=0B8E5B848E564455904B6C2EADD0BFCF327E190C92C8112F5455D99C34E1425865DD252C9377948427BD97F91E533Dx1d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E5B848E564455904B6C2EADD0BFD33160190C92CE17295D5D8DCB36B0175660D575648339D18926BD93F81Ax5d1N" TargetMode="External"/><Relationship Id="rId11" Type="http://schemas.openxmlformats.org/officeDocument/2006/relationships/hyperlink" Target="consultantplus://offline/ref=0B8E5B848E564455904B6C2EADD0BFD33160190C92CE17285C5E8CCB36B0175660D575648339D18926BD97F917x5d0N" TargetMode="External"/><Relationship Id="rId5" Type="http://schemas.openxmlformats.org/officeDocument/2006/relationships/hyperlink" Target="consultantplus://offline/ref=0B8E5B848E564455904B6C2EADD0BFD33160190C92CE172A53578DCB36B0175660D575648339D18926BD97F91Ex5d4N" TargetMode="External"/><Relationship Id="rId10" Type="http://schemas.openxmlformats.org/officeDocument/2006/relationships/hyperlink" Target="consultantplus://offline/ref=0B8E5B848E564455904B6C2EADD0BFD33160190C92CE17285C5E8CCB36B0175660D575648339D18926BD97F916x5d6N" TargetMode="External"/><Relationship Id="rId4" Type="http://schemas.openxmlformats.org/officeDocument/2006/relationships/hyperlink" Target="consultantplus://offline/ref=0B8E5B848E564455904B6C2EADD0BFD33160190C92CE172A505688CB36B0175660D575648339D18926BD97FA19x5d5N" TargetMode="External"/><Relationship Id="rId9" Type="http://schemas.openxmlformats.org/officeDocument/2006/relationships/hyperlink" Target="consultantplus://offline/ref=0B8E5B848E564455904B6C2EADD0BFD33160190C92CE172A505688CB36B0175660D575648339D18926BD97FD1Ax5d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2018-05-04T13:29:00Z</dcterms:created>
  <dcterms:modified xsi:type="dcterms:W3CDTF">2018-05-04T13:37:00Z</dcterms:modified>
</cp:coreProperties>
</file>