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хатынской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д.Хатынь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шуцманшафта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(вспомогательной охранной полиции; костяк батальона был сформирован в Польше, далее – в г.Киеве)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зондербатальона СС «Дирлевангер»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д.Хатынь.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хатынская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Из воспоминаний И.Каминского: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гауптштурмфюрер СС А.Вильке, шеф-командир 118-го батальона майор охранной полиции Э.Кернер, командир батальона бывший майор польской армии К.Смовский, начальник штаба батальона бывший старший лейтенант Красной армии Г.Васюра.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4CF1E0F7"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Чмелевичи, Логойский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Котели и 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Заречье Логойского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Боброво, Логойский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Завишинская Рудня Логойского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>Тем более возмутительно, что эта тема становится мишенью для фейков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хатынскую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>. Церемония открытия началась в г.Минске на пл.Победы,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хатынской трагедии – Иосиф Иосифович Каминский и Александр Петрович Желобкович.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(Ю.Градов, В.Занкович, Л.Левин и скульптор С.Селиханов) приступил к созданию мемориального комплекса.</w:t>
      </w:r>
    </w:p>
    <w:p w14:paraId="0000001D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– композиционный центр комплекса (образ мужчины с мертвым мальчиком на руках создан в память о кузнеце И.И.Каминском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 трэцi»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ожидается 22 марта текущего года и приурочено к 80-й годовщине трагической гибели жителей д.Хатыни,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студотрядом стал ССО «Спадчына» им. Героя Советского Союза П.М.Машерова,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А.Г.Лукашенко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010BDAD7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CF7E8B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(186 – до возбуждения уголовного дела), которые разделили судьбу д.Хатыни,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F49D51" w14:textId="1932E9F6" w:rsidR="008B1CFA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д.Хатыни.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урочище Ивановщина Логойского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1 020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D2B3C28" w14:textId="4B15C599" w:rsidR="00CF7E8B" w:rsidRPr="00CF7E8B" w:rsidRDefault="00CF7E8B" w:rsidP="00CF7E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Справочно:</w:t>
      </w:r>
    </w:p>
    <w:p w14:paraId="199C1803" w14:textId="34813CD0" w:rsidR="00CF7E8B" w:rsidRPr="00CF7E8B" w:rsidRDefault="00CF7E8B" w:rsidP="00CF7E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В Витебской области в ходе поисковых работ в августе 2022 г. было выявлено ранее неучтённое место уничтожения мирного населения в урочище Воробьёвы горы (Городокский район), где были найдены останки </w:t>
      </w:r>
      <w:r w:rsidRPr="00CF7E8B">
        <w:rPr>
          <w:rFonts w:ascii="Times New Roman" w:eastAsia="Times New Roman" w:hAnsi="Times New Roman" w:cs="Times New Roman"/>
          <w:b/>
          <w:i/>
          <w:sz w:val="30"/>
          <w:szCs w:val="30"/>
        </w:rPr>
        <w:t>16-ти мирных</w:t>
      </w:r>
      <w:r w:rsidRPr="00CF7E8B">
        <w:rPr>
          <w:rFonts w:ascii="Times New Roman" w:eastAsia="Times New Roman" w:hAnsi="Times New Roman" w:cs="Times New Roman"/>
          <w:i/>
          <w:sz w:val="30"/>
          <w:szCs w:val="30"/>
        </w:rPr>
        <w:t xml:space="preserve"> жителей, убитых фашистами в годы Великой Отечественной войны. Останки мирных жителей перезахоронены 04.11.2022 г. на мемориальном комплексе «Пантеон памяти» в урочище «Воробьевы горы».</w:t>
      </w:r>
    </w:p>
    <w:p w14:paraId="00000040" w14:textId="131885BB" w:rsidR="00686288" w:rsidRDefault="00CF7E8B" w:rsidP="00CF7E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D84B28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        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урочища Уручье под г.Минском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Например, весной 1942 г. подразделение вспомогательной латышской полиции под командованием Виктора Арайса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«команда Арайса»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 участвовало в истреблении узников Минского гетто. «Команда Арайса» охраняла концентрационный лагерь Малый Тростенец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Белорусский народ самоотверженно сражался в годы войны с нацистскими преступниками. Однако на службе у карателей были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одна из рот которого охраняла Колдычевский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польские преступники – члены Армии Крайовой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(как это было в д.Хатыни)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2783814" w14:textId="590C0A24" w:rsidR="00CF7E8B" w:rsidRPr="00C44850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t>На территории Витебской области числится 15</w:t>
      </w:r>
      <w:r>
        <w:rPr>
          <w:rFonts w:ascii="Times New Roman" w:hAnsi="Times New Roman" w:cs="Times New Roman"/>
          <w:sz w:val="30"/>
          <w:szCs w:val="30"/>
        </w:rPr>
        <w:t>56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воинских захоронений (погибших – 4</w:t>
      </w:r>
      <w:r>
        <w:rPr>
          <w:rFonts w:ascii="Times New Roman" w:hAnsi="Times New Roman" w:cs="Times New Roman"/>
          <w:sz w:val="30"/>
          <w:szCs w:val="30"/>
        </w:rPr>
        <w:t>88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917 человек: известных – 212 851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чел., </w:t>
      </w:r>
      <w:r w:rsidRPr="00C44850">
        <w:rPr>
          <w:rFonts w:ascii="Times New Roman" w:hAnsi="Times New Roman" w:cs="Times New Roman"/>
          <w:sz w:val="30"/>
          <w:szCs w:val="30"/>
        </w:rPr>
        <w:lastRenderedPageBreak/>
        <w:t>неизвестных –</w:t>
      </w:r>
      <w:r>
        <w:rPr>
          <w:rFonts w:ascii="Times New Roman" w:hAnsi="Times New Roman" w:cs="Times New Roman"/>
          <w:sz w:val="30"/>
          <w:szCs w:val="30"/>
        </w:rPr>
        <w:t>276 066</w:t>
      </w:r>
      <w:r w:rsidRPr="00C44850">
        <w:rPr>
          <w:rFonts w:ascii="Times New Roman" w:hAnsi="Times New Roman" w:cs="Times New Roman"/>
          <w:sz w:val="30"/>
          <w:szCs w:val="30"/>
        </w:rPr>
        <w:t xml:space="preserve"> чел.). В 2022 году поставлено на учет 21 воинское захоронение, вновь выявленных  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44850">
        <w:rPr>
          <w:rFonts w:ascii="Times New Roman" w:hAnsi="Times New Roman" w:cs="Times New Roman"/>
          <w:sz w:val="30"/>
          <w:szCs w:val="30"/>
        </w:rPr>
        <w:t>294</w:t>
      </w:r>
      <w:r>
        <w:rPr>
          <w:rFonts w:ascii="Times New Roman" w:hAnsi="Times New Roman" w:cs="Times New Roman"/>
          <w:sz w:val="30"/>
          <w:szCs w:val="30"/>
        </w:rPr>
        <w:t xml:space="preserve">  фамилии</w:t>
      </w:r>
      <w:r w:rsidRPr="00C44850">
        <w:rPr>
          <w:rFonts w:ascii="Times New Roman" w:hAnsi="Times New Roman" w:cs="Times New Roman"/>
          <w:sz w:val="30"/>
          <w:szCs w:val="30"/>
        </w:rPr>
        <w:t xml:space="preserve"> погибших воинов, увековеченных – 2605,  </w:t>
      </w:r>
      <w:r>
        <w:rPr>
          <w:rFonts w:ascii="Times New Roman" w:hAnsi="Times New Roman" w:cs="Times New Roman"/>
          <w:sz w:val="30"/>
          <w:szCs w:val="30"/>
        </w:rPr>
        <w:t xml:space="preserve">в 2910 фамилии нанесены в 2022 году на мемориальные плиты, всего - </w:t>
      </w:r>
      <w:r w:rsidRPr="00C44850">
        <w:rPr>
          <w:rFonts w:ascii="Times New Roman" w:hAnsi="Times New Roman" w:cs="Times New Roman"/>
          <w:sz w:val="30"/>
          <w:szCs w:val="30"/>
        </w:rPr>
        <w:t xml:space="preserve">190 тыс. фамилий </w:t>
      </w:r>
      <w:r>
        <w:rPr>
          <w:rFonts w:ascii="Times New Roman" w:hAnsi="Times New Roman" w:cs="Times New Roman"/>
          <w:sz w:val="30"/>
          <w:szCs w:val="30"/>
        </w:rPr>
        <w:t xml:space="preserve">погибших </w:t>
      </w:r>
      <w:r w:rsidRPr="00C44850">
        <w:rPr>
          <w:rFonts w:ascii="Times New Roman" w:hAnsi="Times New Roman" w:cs="Times New Roman"/>
          <w:sz w:val="30"/>
          <w:szCs w:val="30"/>
        </w:rPr>
        <w:t>нанесены</w:t>
      </w:r>
      <w:r>
        <w:rPr>
          <w:rFonts w:ascii="Times New Roman" w:hAnsi="Times New Roman" w:cs="Times New Roman"/>
          <w:sz w:val="30"/>
          <w:szCs w:val="30"/>
        </w:rPr>
        <w:t xml:space="preserve"> на мемориальные плиты.</w:t>
      </w:r>
      <w:r w:rsidRPr="00C4485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000005C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C7798CD" w14:textId="01876DAD" w:rsidR="00CF7E8B" w:rsidRPr="00CF7E8B" w:rsidRDefault="00CF7E8B" w:rsidP="00CF7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7E8B">
        <w:rPr>
          <w:rFonts w:ascii="Times New Roman" w:hAnsi="Times New Roman" w:cs="Times New Roman"/>
          <w:sz w:val="30"/>
          <w:szCs w:val="30"/>
        </w:rPr>
        <w:t xml:space="preserve">В 2022 году </w:t>
      </w:r>
      <w:r>
        <w:rPr>
          <w:rFonts w:ascii="Times New Roman" w:hAnsi="Times New Roman" w:cs="Times New Roman"/>
          <w:sz w:val="30"/>
          <w:szCs w:val="30"/>
        </w:rPr>
        <w:t xml:space="preserve">в витебской области </w:t>
      </w:r>
      <w:r w:rsidRPr="00CF7E8B">
        <w:rPr>
          <w:rFonts w:ascii="Times New Roman" w:hAnsi="Times New Roman" w:cs="Times New Roman"/>
          <w:sz w:val="30"/>
          <w:szCs w:val="30"/>
        </w:rPr>
        <w:t>они проводились на 9 объектах.   Извлечено  547 останка: 447– воинов  рабоче-крестьянской Красной Армии (далее – РККА),19 военнослужащих РИА,  81 – жертв войн.</w:t>
      </w:r>
    </w:p>
    <w:p w14:paraId="132DF327" w14:textId="77777777" w:rsidR="00CF7E8B" w:rsidRPr="00C44850" w:rsidRDefault="00CF7E8B" w:rsidP="00CF7E8B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C44850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течение года перезахоронено 562</w:t>
      </w:r>
      <w:r w:rsidRPr="00C44850">
        <w:rPr>
          <w:rFonts w:ascii="Times New Roman" w:hAnsi="Times New Roman" w:cs="Times New Roman"/>
          <w:sz w:val="30"/>
          <w:szCs w:val="30"/>
        </w:rPr>
        <w:t xml:space="preserve"> останков (193-известн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военнослуж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РККА, </w:t>
      </w:r>
      <w:r>
        <w:rPr>
          <w:rFonts w:ascii="Times New Roman" w:hAnsi="Times New Roman" w:cs="Times New Roman"/>
          <w:sz w:val="30"/>
          <w:szCs w:val="30"/>
        </w:rPr>
        <w:t xml:space="preserve">269 – неизвестных </w:t>
      </w:r>
      <w:r w:rsidRPr="00C44850">
        <w:rPr>
          <w:rFonts w:ascii="Times New Roman" w:hAnsi="Times New Roman" w:cs="Times New Roman"/>
          <w:sz w:val="30"/>
          <w:szCs w:val="30"/>
        </w:rPr>
        <w:t>военнослуж</w:t>
      </w:r>
      <w:r>
        <w:rPr>
          <w:rFonts w:ascii="Times New Roman" w:hAnsi="Times New Roman" w:cs="Times New Roman"/>
          <w:sz w:val="30"/>
          <w:szCs w:val="30"/>
        </w:rPr>
        <w:t>ащих</w:t>
      </w:r>
      <w:r w:rsidRPr="00C44850">
        <w:rPr>
          <w:rFonts w:ascii="Times New Roman" w:hAnsi="Times New Roman" w:cs="Times New Roman"/>
          <w:sz w:val="30"/>
          <w:szCs w:val="30"/>
        </w:rPr>
        <w:t xml:space="preserve"> РККА</w:t>
      </w:r>
      <w:r>
        <w:rPr>
          <w:rFonts w:ascii="Times New Roman" w:hAnsi="Times New Roman" w:cs="Times New Roman"/>
          <w:sz w:val="30"/>
          <w:szCs w:val="30"/>
        </w:rPr>
        <w:t>, 19- военнослужих РИА, жертв войны - 81</w:t>
      </w:r>
      <w:r w:rsidRPr="00C44850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44850">
        <w:rPr>
          <w:rFonts w:ascii="Times New Roman" w:hAnsi="Times New Roman" w:cs="Times New Roman"/>
          <w:sz w:val="30"/>
          <w:szCs w:val="30"/>
        </w:rPr>
        <w:t xml:space="preserve">            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>на территориях областей и г.Минска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вблизи урочища Стасино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ул.Крылова г.Витебска;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вблизи населенного пункта Ченки 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«Тростенец»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в микрорайоне Фолюш г.Гродно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аг.Полыковичи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Логойский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Жлобинский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д.Красный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Памятник узникам Калдычевского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Барановичский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Калдычево);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«Тростенец»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, Глубокский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«Ходоровка»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Докшицкий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Мемориальные комплексы «Боль», «Куповать»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, Сенненский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д.Борки,);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«Огненные деревни Осиповичского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Осиповичский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«Воен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Белтелерадиокомпании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1" w:name="_gjdgxs" w:colFirst="0" w:colLast="0"/>
      <w:bookmarkEnd w:id="1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полях 50-й сессии Совета ООН по правам человека 22 июня 2022 г. в г.Женеве организован совместный белорусско-российский вебинар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p w14:paraId="7975A606" w14:textId="77777777" w:rsidR="00395256" w:rsidRDefault="00395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72BB96A" w14:textId="1AAD79E9" w:rsidR="00395256" w:rsidRDefault="00395256" w:rsidP="003952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Главное управление идеологической работы и по делам молодежи облисполкома, март 2023</w:t>
      </w:r>
      <w:r w:rsidR="002F26A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г.</w:t>
      </w:r>
    </w:p>
    <w:sectPr w:rsidR="00395256" w:rsidSect="00CF1FA7">
      <w:headerReference w:type="default" r:id="rId8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62736" w14:textId="77777777" w:rsidR="00EC3569" w:rsidRDefault="00EC3569">
      <w:pPr>
        <w:spacing w:after="0" w:line="240" w:lineRule="auto"/>
      </w:pPr>
      <w:r>
        <w:separator/>
      </w:r>
    </w:p>
  </w:endnote>
  <w:endnote w:type="continuationSeparator" w:id="0">
    <w:p w14:paraId="2EDA00AD" w14:textId="77777777" w:rsidR="00EC3569" w:rsidRDefault="00EC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3133A" w14:textId="77777777" w:rsidR="00EC3569" w:rsidRDefault="00EC3569">
      <w:pPr>
        <w:spacing w:after="0" w:line="240" w:lineRule="auto"/>
      </w:pPr>
      <w:r>
        <w:separator/>
      </w:r>
    </w:p>
  </w:footnote>
  <w:footnote w:type="continuationSeparator" w:id="0">
    <w:p w14:paraId="5BA32BB7" w14:textId="77777777" w:rsidR="00EC3569" w:rsidRDefault="00EC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9C" w14:textId="5208C77F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53798F">
      <w:rPr>
        <w:rFonts w:ascii="Times New Roman" w:eastAsia="Times New Roman" w:hAnsi="Times New Roman" w:cs="Times New Roman"/>
        <w:noProof/>
        <w:color w:val="000000"/>
        <w:sz w:val="30"/>
        <w:szCs w:val="30"/>
      </w:rPr>
      <w:t>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0E4CD6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2F26A1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95256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3798F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D6B27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362E7"/>
    <w:rsid w:val="00936E3B"/>
    <w:rsid w:val="00941601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CF7E8B"/>
    <w:rsid w:val="00D0520E"/>
    <w:rsid w:val="00D1554C"/>
    <w:rsid w:val="00D84B28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C3569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3EE59-09C7-4224-A0CF-08C72EE0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RePack by Diakov</cp:lastModifiedBy>
  <cp:revision>2</cp:revision>
  <cp:lastPrinted>2023-02-27T11:46:00Z</cp:lastPrinted>
  <dcterms:created xsi:type="dcterms:W3CDTF">2023-03-13T05:15:00Z</dcterms:created>
  <dcterms:modified xsi:type="dcterms:W3CDTF">2023-03-13T05:15:00Z</dcterms:modified>
</cp:coreProperties>
</file>