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935" w:rsidRDefault="00884935" w:rsidP="00884935">
      <w:bookmarkStart w:id="0" w:name="_GoBack"/>
      <w:bookmarkEnd w:id="0"/>
    </w:p>
    <w:tbl>
      <w:tblPr>
        <w:tblW w:w="19436" w:type="dxa"/>
        <w:tblInd w:w="-1152" w:type="dxa"/>
        <w:tblLayout w:type="fixed"/>
        <w:tblLook w:val="01E0" w:firstRow="1" w:lastRow="1" w:firstColumn="1" w:lastColumn="1" w:noHBand="0" w:noVBand="0"/>
      </w:tblPr>
      <w:tblGrid>
        <w:gridCol w:w="10616"/>
        <w:gridCol w:w="900"/>
        <w:gridCol w:w="2880"/>
        <w:gridCol w:w="5040"/>
      </w:tblGrid>
      <w:tr w:rsidR="00884935" w:rsidRPr="009629F3" w:rsidTr="00A65782">
        <w:tc>
          <w:tcPr>
            <w:tcW w:w="19436" w:type="dxa"/>
            <w:gridSpan w:val="4"/>
          </w:tcPr>
          <w:p w:rsidR="00884935" w:rsidRPr="009629F3" w:rsidRDefault="00884935" w:rsidP="00A65782">
            <w:pPr>
              <w:spacing w:line="280" w:lineRule="exact"/>
              <w:ind w:left="-108" w:right="-108"/>
              <w:rPr>
                <w:b/>
                <w:sz w:val="28"/>
                <w:szCs w:val="28"/>
              </w:rPr>
            </w:pPr>
            <w:r>
              <w:rPr>
                <w:b/>
                <w:sz w:val="28"/>
                <w:szCs w:val="28"/>
              </w:rPr>
              <w:t xml:space="preserve">                                           </w:t>
            </w:r>
            <w:r w:rsidRPr="009629F3">
              <w:rPr>
                <w:b/>
                <w:sz w:val="28"/>
                <w:szCs w:val="28"/>
              </w:rPr>
              <w:t>АДМИНИСТРАТИВНАЯ ПРОЦЕДУРА</w:t>
            </w:r>
          </w:p>
        </w:tc>
      </w:tr>
      <w:tr w:rsidR="00884935" w:rsidTr="00A65782">
        <w:tc>
          <w:tcPr>
            <w:tcW w:w="19436" w:type="dxa"/>
            <w:gridSpan w:val="4"/>
          </w:tcPr>
          <w:p w:rsidR="00884935" w:rsidRDefault="00884935" w:rsidP="00A65782">
            <w:pPr>
              <w:spacing w:line="280" w:lineRule="exact"/>
              <w:ind w:left="-108" w:right="-108"/>
              <w:jc w:val="center"/>
              <w:rPr>
                <w:sz w:val="28"/>
                <w:szCs w:val="28"/>
              </w:rPr>
            </w:pPr>
          </w:p>
        </w:tc>
      </w:tr>
      <w:tr w:rsidR="00884935" w:rsidRPr="009629F3" w:rsidTr="00A65782">
        <w:tc>
          <w:tcPr>
            <w:tcW w:w="19436" w:type="dxa"/>
            <w:gridSpan w:val="4"/>
          </w:tcPr>
          <w:p w:rsidR="00884935" w:rsidRPr="009629F3" w:rsidRDefault="00D64955" w:rsidP="00D64955">
            <w:pPr>
              <w:spacing w:line="280" w:lineRule="exact"/>
              <w:ind w:left="-108" w:right="-108"/>
              <w:rPr>
                <w:sz w:val="28"/>
                <w:szCs w:val="28"/>
              </w:rPr>
            </w:pPr>
            <w:r>
              <w:rPr>
                <w:sz w:val="28"/>
                <w:szCs w:val="28"/>
              </w:rPr>
              <w:t xml:space="preserve">                         </w:t>
            </w:r>
            <w:r w:rsidR="003D4959" w:rsidRPr="003D4959">
              <w:rPr>
                <w:sz w:val="28"/>
                <w:szCs w:val="28"/>
              </w:rPr>
              <w:t>Нумар і найменне адміністрацыйнай працэдуры паводле пераліку</w:t>
            </w:r>
          </w:p>
        </w:tc>
      </w:tr>
      <w:tr w:rsidR="00884935" w:rsidRPr="001F38BE" w:rsidTr="00A65782">
        <w:tc>
          <w:tcPr>
            <w:tcW w:w="19436" w:type="dxa"/>
            <w:gridSpan w:val="4"/>
          </w:tcPr>
          <w:p w:rsidR="00884935" w:rsidRPr="001F38BE" w:rsidRDefault="00884935" w:rsidP="00A65782">
            <w:pPr>
              <w:spacing w:line="280" w:lineRule="exact"/>
              <w:ind w:left="-108" w:right="-108"/>
              <w:jc w:val="center"/>
              <w:rPr>
                <w:b/>
                <w:sz w:val="28"/>
                <w:szCs w:val="28"/>
              </w:rPr>
            </w:pPr>
          </w:p>
        </w:tc>
      </w:tr>
      <w:tr w:rsidR="00884935" w:rsidRPr="009629F3" w:rsidTr="00A65782">
        <w:tc>
          <w:tcPr>
            <w:tcW w:w="19436" w:type="dxa"/>
            <w:gridSpan w:val="4"/>
          </w:tcPr>
          <w:p w:rsidR="00884935" w:rsidRPr="00FA0242" w:rsidRDefault="00884935" w:rsidP="00A65782">
            <w:pPr>
              <w:rPr>
                <w:b/>
                <w:color w:val="FF0000"/>
                <w:sz w:val="40"/>
                <w:szCs w:val="40"/>
              </w:rPr>
            </w:pPr>
            <w:r>
              <w:rPr>
                <w:b/>
                <w:color w:val="FF0000"/>
                <w:sz w:val="36"/>
                <w:szCs w:val="36"/>
              </w:rPr>
              <w:t xml:space="preserve">                                   </w:t>
            </w:r>
            <w:r w:rsidRPr="00FA0242">
              <w:rPr>
                <w:b/>
                <w:color w:val="FF0000"/>
                <w:sz w:val="36"/>
                <w:szCs w:val="36"/>
              </w:rPr>
              <w:t>5</w:t>
            </w:r>
            <w:r>
              <w:rPr>
                <w:b/>
                <w:color w:val="FF0000"/>
                <w:sz w:val="36"/>
                <w:szCs w:val="36"/>
              </w:rPr>
              <w:t>.1</w:t>
            </w:r>
            <w:r w:rsidRPr="00FA0242">
              <w:rPr>
                <w:b/>
                <w:color w:val="FF0000"/>
                <w:sz w:val="36"/>
                <w:szCs w:val="36"/>
              </w:rPr>
              <w:t xml:space="preserve"> </w:t>
            </w:r>
            <w:r w:rsidR="00D64955" w:rsidRPr="00D64955">
              <w:rPr>
                <w:b/>
                <w:color w:val="FF0000"/>
                <w:sz w:val="36"/>
                <w:szCs w:val="36"/>
              </w:rPr>
              <w:t>Рэгістрацыя нараджэння</w:t>
            </w:r>
          </w:p>
        </w:tc>
      </w:tr>
      <w:tr w:rsidR="00884935" w:rsidRPr="009629F3" w:rsidTr="00A65782">
        <w:tc>
          <w:tcPr>
            <w:tcW w:w="19436" w:type="dxa"/>
            <w:gridSpan w:val="4"/>
          </w:tcPr>
          <w:tbl>
            <w:tblPr>
              <w:tblW w:w="0" w:type="auto"/>
              <w:tblInd w:w="16" w:type="dxa"/>
              <w:tblLayout w:type="fixed"/>
              <w:tblLook w:val="01E0" w:firstRow="1" w:lastRow="1" w:firstColumn="1" w:lastColumn="1" w:noHBand="0" w:noVBand="0"/>
            </w:tblPr>
            <w:tblGrid>
              <w:gridCol w:w="4120"/>
              <w:gridCol w:w="6485"/>
            </w:tblGrid>
            <w:tr w:rsidR="00884935" w:rsidTr="00A65782">
              <w:tc>
                <w:tcPr>
                  <w:tcW w:w="10605" w:type="dxa"/>
                  <w:gridSpan w:val="2"/>
                  <w:shd w:val="clear" w:color="auto" w:fill="D9D9D9"/>
                </w:tcPr>
                <w:p w:rsidR="00884935" w:rsidRDefault="00D64955" w:rsidP="00A65782">
                  <w:pPr>
                    <w:spacing w:line="276" w:lineRule="auto"/>
                    <w:ind w:left="-74"/>
                    <w:jc w:val="center"/>
                    <w:rPr>
                      <w:b/>
                      <w:sz w:val="28"/>
                      <w:szCs w:val="28"/>
                      <w:lang w:eastAsia="en-US"/>
                    </w:rPr>
                  </w:pPr>
                  <w:r w:rsidRPr="00D64955">
                    <w:rPr>
                      <w:b/>
                      <w:sz w:val="28"/>
                      <w:szCs w:val="28"/>
                    </w:rPr>
                    <w:t>Пасада, П.І.І., месцазнаходжанне, нумар службовага тэлефона работнікаў, якія ажыццяўляюць прыём дакументаў і выдачу адміністрацыйных рашэнняў.</w:t>
                  </w:r>
                </w:p>
              </w:tc>
            </w:tr>
            <w:tr w:rsidR="00884935" w:rsidTr="00A65782">
              <w:trPr>
                <w:trHeight w:val="5503"/>
              </w:trPr>
              <w:tc>
                <w:tcPr>
                  <w:tcW w:w="10605" w:type="dxa"/>
                  <w:gridSpan w:val="2"/>
                  <w:tcBorders>
                    <w:bottom w:val="single" w:sz="4" w:space="0" w:color="auto"/>
                  </w:tcBorders>
                </w:tcPr>
                <w:p w:rsidR="00884935" w:rsidRDefault="00884935" w:rsidP="00A65782">
                  <w:pPr>
                    <w:spacing w:line="276" w:lineRule="auto"/>
                    <w:ind w:left="-74"/>
                    <w:jc w:val="center"/>
                    <w:rPr>
                      <w:sz w:val="28"/>
                      <w:szCs w:val="28"/>
                    </w:rPr>
                  </w:pPr>
                </w:p>
                <w:p w:rsidR="00D64955" w:rsidRPr="0059714E" w:rsidRDefault="00D64955" w:rsidP="00D64955">
                  <w:pPr>
                    <w:spacing w:line="276" w:lineRule="auto"/>
                    <w:jc w:val="center"/>
                    <w:rPr>
                      <w:b/>
                      <w:sz w:val="28"/>
                      <w:szCs w:val="28"/>
                    </w:rPr>
                  </w:pPr>
                  <w:r w:rsidRPr="0059714E">
                    <w:rPr>
                      <w:b/>
                      <w:sz w:val="28"/>
                      <w:szCs w:val="28"/>
                    </w:rPr>
                    <w:t>Галоўны спецыяліст аддзела загса Наваполацкага гарвыканкама</w:t>
                  </w:r>
                </w:p>
                <w:p w:rsidR="00D64955" w:rsidRPr="0059714E" w:rsidRDefault="00D64955" w:rsidP="00D64955">
                  <w:pPr>
                    <w:spacing w:line="276" w:lineRule="auto"/>
                    <w:jc w:val="center"/>
                    <w:rPr>
                      <w:b/>
                      <w:sz w:val="28"/>
                      <w:szCs w:val="28"/>
                    </w:rPr>
                  </w:pPr>
                  <w:r w:rsidRPr="0059714E">
                    <w:rPr>
                      <w:b/>
                      <w:sz w:val="28"/>
                      <w:szCs w:val="28"/>
                    </w:rPr>
                    <w:t>Пятрова Галіна Уладзіміраўна</w:t>
                  </w:r>
                </w:p>
                <w:p w:rsidR="00D64955" w:rsidRPr="00D64955" w:rsidRDefault="00D64955" w:rsidP="00D64955">
                  <w:pPr>
                    <w:spacing w:line="276" w:lineRule="auto"/>
                    <w:jc w:val="center"/>
                    <w:rPr>
                      <w:sz w:val="28"/>
                      <w:szCs w:val="28"/>
                    </w:rPr>
                  </w:pPr>
                  <w:r w:rsidRPr="00D64955">
                    <w:rPr>
                      <w:sz w:val="28"/>
                      <w:szCs w:val="28"/>
                    </w:rPr>
                    <w:t>г. Наваполацк вул. Маладзёжная, д. 155, кабінет № 3, тэлефон 8 (0214) 50 74 44</w:t>
                  </w:r>
                </w:p>
                <w:p w:rsidR="00D64955" w:rsidRPr="00D64955" w:rsidRDefault="00D64955" w:rsidP="00D64955">
                  <w:pPr>
                    <w:spacing w:line="276" w:lineRule="auto"/>
                    <w:jc w:val="center"/>
                    <w:rPr>
                      <w:sz w:val="28"/>
                      <w:szCs w:val="28"/>
                    </w:rPr>
                  </w:pPr>
                </w:p>
                <w:p w:rsidR="00D64955" w:rsidRPr="00D64955" w:rsidRDefault="00D64955" w:rsidP="00D64955">
                  <w:pPr>
                    <w:spacing w:line="276" w:lineRule="auto"/>
                    <w:jc w:val="center"/>
                    <w:rPr>
                      <w:sz w:val="28"/>
                      <w:szCs w:val="28"/>
                    </w:rPr>
                  </w:pPr>
                  <w:r w:rsidRPr="00D64955">
                    <w:rPr>
                      <w:sz w:val="28"/>
                      <w:szCs w:val="28"/>
                    </w:rPr>
                    <w:t>На перыяд адсутнасці галоўнага спецыяліста Пятровай Галіны Валер'еўны прыём грамадзян ажыццяўляюць спецыялісты, якія ўзаемазаменныя:</w:t>
                  </w:r>
                </w:p>
                <w:p w:rsidR="00D64955" w:rsidRPr="00D64955" w:rsidRDefault="00D64955" w:rsidP="00D64955">
                  <w:pPr>
                    <w:spacing w:line="276" w:lineRule="auto"/>
                    <w:jc w:val="center"/>
                    <w:rPr>
                      <w:sz w:val="28"/>
                      <w:szCs w:val="28"/>
                    </w:rPr>
                  </w:pPr>
                  <w:r w:rsidRPr="00D64955">
                    <w:rPr>
                      <w:sz w:val="28"/>
                      <w:szCs w:val="28"/>
                    </w:rPr>
                    <w:t>ЯГОРАВА Наталля ВАСІЛЬЕЎНА, начальнік аддзела загс Наваполацкага гарвыканкама,</w:t>
                  </w:r>
                </w:p>
                <w:p w:rsidR="00D64955" w:rsidRPr="00D64955" w:rsidRDefault="00D64955" w:rsidP="00D64955">
                  <w:pPr>
                    <w:spacing w:line="276" w:lineRule="auto"/>
                    <w:jc w:val="center"/>
                    <w:rPr>
                      <w:sz w:val="28"/>
                      <w:szCs w:val="28"/>
                    </w:rPr>
                  </w:pPr>
                  <w:r w:rsidRPr="00D64955">
                    <w:rPr>
                      <w:sz w:val="28"/>
                      <w:szCs w:val="28"/>
                    </w:rPr>
                    <w:t>вул. Маладзёжная, 155, кабінет №5, тэл. 50-78-16</w:t>
                  </w:r>
                </w:p>
                <w:p w:rsidR="00D64955" w:rsidRPr="00D64955" w:rsidRDefault="00D64955" w:rsidP="00D64955">
                  <w:pPr>
                    <w:spacing w:line="276" w:lineRule="auto"/>
                    <w:jc w:val="center"/>
                    <w:rPr>
                      <w:sz w:val="28"/>
                      <w:szCs w:val="28"/>
                    </w:rPr>
                  </w:pPr>
                  <w:r w:rsidRPr="00D64955">
                    <w:rPr>
                      <w:sz w:val="28"/>
                      <w:szCs w:val="28"/>
                    </w:rPr>
                    <w:t>МАКУЦЭВІЧ ТАЦЦЯНА УЛАДЗІМІРАЎНА, галоўны спецыяліст аддзела загс Наваполацкага</w:t>
                  </w:r>
                </w:p>
                <w:p w:rsidR="00D64955" w:rsidRPr="00D64955" w:rsidRDefault="00D64955" w:rsidP="00D64955">
                  <w:pPr>
                    <w:spacing w:line="276" w:lineRule="auto"/>
                    <w:jc w:val="center"/>
                    <w:rPr>
                      <w:sz w:val="28"/>
                      <w:szCs w:val="28"/>
                    </w:rPr>
                  </w:pPr>
                  <w:r w:rsidRPr="00D64955">
                    <w:rPr>
                      <w:sz w:val="28"/>
                      <w:szCs w:val="28"/>
                    </w:rPr>
                    <w:t>гарвыканкама, вул. Маладзёжная, 155, кабінет №2, тэл. 50-74-44</w:t>
                  </w:r>
                </w:p>
                <w:p w:rsidR="00D64955" w:rsidRPr="00D64955" w:rsidRDefault="00D64955" w:rsidP="00D64955">
                  <w:pPr>
                    <w:spacing w:line="276" w:lineRule="auto"/>
                    <w:jc w:val="center"/>
                    <w:rPr>
                      <w:sz w:val="28"/>
                      <w:szCs w:val="28"/>
                    </w:rPr>
                  </w:pPr>
                </w:p>
                <w:p w:rsidR="00D64955" w:rsidRPr="0059714E" w:rsidRDefault="00D64955" w:rsidP="0059714E">
                  <w:pPr>
                    <w:spacing w:line="276" w:lineRule="auto"/>
                    <w:jc w:val="center"/>
                    <w:rPr>
                      <w:b/>
                      <w:sz w:val="28"/>
                      <w:szCs w:val="28"/>
                    </w:rPr>
                  </w:pPr>
                  <w:r w:rsidRPr="0059714E">
                    <w:rPr>
                      <w:b/>
                      <w:sz w:val="28"/>
                      <w:szCs w:val="28"/>
                    </w:rPr>
                    <w:t xml:space="preserve">Час працы: аўторак з 8.00 да 13.00, з 14.00 да 18.00, серада-пятніца з 8.00 да 13.00, з 14.00 да 17.00, субота з 9.00 да 17.00, выходныя дні </w:t>
                  </w:r>
                  <w:r w:rsidR="00E50B22" w:rsidRPr="0059714E">
                    <w:rPr>
                      <w:b/>
                      <w:sz w:val="28"/>
                      <w:szCs w:val="28"/>
                    </w:rPr>
                    <w:t>–</w:t>
                  </w:r>
                  <w:r w:rsidRPr="0059714E">
                    <w:rPr>
                      <w:b/>
                      <w:sz w:val="28"/>
                      <w:szCs w:val="28"/>
                    </w:rPr>
                    <w:t xml:space="preserve"> нядзеля</w:t>
                  </w:r>
                </w:p>
                <w:p w:rsidR="00E50B22" w:rsidRDefault="00E50B22" w:rsidP="00D64955">
                  <w:pPr>
                    <w:spacing w:line="276" w:lineRule="auto"/>
                    <w:rPr>
                      <w:sz w:val="28"/>
                      <w:szCs w:val="28"/>
                      <w:lang w:eastAsia="en-US"/>
                    </w:rPr>
                  </w:pP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884935" w:rsidRPr="004B5A81" w:rsidRDefault="00D64955" w:rsidP="00A65782">
                  <w:pPr>
                    <w:pStyle w:val="table10"/>
                    <w:spacing w:line="280" w:lineRule="exact"/>
                    <w:ind w:right="-108"/>
                    <w:rPr>
                      <w:b/>
                      <w:sz w:val="28"/>
                      <w:szCs w:val="28"/>
                    </w:rPr>
                  </w:pPr>
                  <w:r w:rsidRPr="00D64955">
                    <w:rPr>
                      <w:b/>
                      <w:sz w:val="28"/>
                      <w:szCs w:val="28"/>
                    </w:rPr>
                    <w:t>Дзяржаўны орган, у які грамадзянін павінен звярнуцца</w:t>
                  </w:r>
                </w:p>
              </w:tc>
              <w:tc>
                <w:tcPr>
                  <w:tcW w:w="6485" w:type="dxa"/>
                  <w:tcBorders>
                    <w:top w:val="single" w:sz="4" w:space="0" w:color="auto"/>
                    <w:left w:val="single" w:sz="4" w:space="0" w:color="auto"/>
                    <w:bottom w:val="single" w:sz="4" w:space="0" w:color="auto"/>
                    <w:right w:val="single" w:sz="4" w:space="0" w:color="auto"/>
                  </w:tcBorders>
                </w:tcPr>
                <w:p w:rsidR="00884935" w:rsidRPr="003C66E3" w:rsidRDefault="00D64955" w:rsidP="00A65782">
                  <w:pPr>
                    <w:pStyle w:val="table10"/>
                    <w:spacing w:line="280" w:lineRule="exact"/>
                    <w:jc w:val="both"/>
                    <w:rPr>
                      <w:b/>
                      <w:sz w:val="28"/>
                      <w:szCs w:val="28"/>
                    </w:rPr>
                  </w:pPr>
                  <w:r w:rsidRPr="003D4959">
                    <w:rPr>
                      <w:b/>
                      <w:sz w:val="28"/>
                      <w:szCs w:val="28"/>
                    </w:rPr>
                    <w:t>Форма падачы заявы</w:t>
                  </w: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884935" w:rsidRPr="004B5A81" w:rsidRDefault="00D64955" w:rsidP="00D64955">
                  <w:pPr>
                    <w:pStyle w:val="table10"/>
                    <w:spacing w:line="280" w:lineRule="exact"/>
                    <w:ind w:right="-108"/>
                    <w:rPr>
                      <w:b/>
                      <w:sz w:val="28"/>
                      <w:szCs w:val="28"/>
                    </w:rPr>
                  </w:pPr>
                  <w:r w:rsidRPr="003D4959">
                    <w:rPr>
                      <w:b/>
                      <w:sz w:val="28"/>
                      <w:szCs w:val="28"/>
                    </w:rPr>
                    <w:t xml:space="preserve">Орган загса па месцы нараджэння дзяцей або па месцы жыхарства бацькоў або аднаго з іх </w:t>
                  </w:r>
                </w:p>
              </w:tc>
              <w:tc>
                <w:tcPr>
                  <w:tcW w:w="6485" w:type="dxa"/>
                  <w:tcBorders>
                    <w:top w:val="single" w:sz="4" w:space="0" w:color="auto"/>
                    <w:left w:val="single" w:sz="4" w:space="0" w:color="auto"/>
                    <w:bottom w:val="single" w:sz="4" w:space="0" w:color="auto"/>
                    <w:right w:val="single" w:sz="4" w:space="0" w:color="auto"/>
                  </w:tcBorders>
                </w:tcPr>
                <w:p w:rsidR="00D64955" w:rsidRPr="00D64955" w:rsidRDefault="00D64955" w:rsidP="00D64955">
                  <w:pPr>
                    <w:pStyle w:val="table10"/>
                    <w:spacing w:line="280" w:lineRule="exact"/>
                    <w:jc w:val="both"/>
                    <w:rPr>
                      <w:sz w:val="28"/>
                      <w:szCs w:val="28"/>
                    </w:rPr>
                  </w:pPr>
                  <w:r w:rsidRPr="00D64955">
                    <w:rPr>
                      <w:sz w:val="28"/>
                      <w:szCs w:val="28"/>
                    </w:rPr>
                    <w:t>Вусная / пісьмовая</w:t>
                  </w:r>
                </w:p>
                <w:p w:rsidR="00D64955" w:rsidRPr="00D64955" w:rsidRDefault="00D64955" w:rsidP="00D64955">
                  <w:pPr>
                    <w:pStyle w:val="table10"/>
                    <w:spacing w:line="280" w:lineRule="exact"/>
                    <w:jc w:val="both"/>
                    <w:rPr>
                      <w:sz w:val="28"/>
                      <w:szCs w:val="28"/>
                    </w:rPr>
                  </w:pPr>
                  <w:r w:rsidRPr="00D64955">
                    <w:rPr>
                      <w:sz w:val="28"/>
                      <w:szCs w:val="28"/>
                    </w:rPr>
                    <w:t>Заява ў пісьмовай форме падаецца ў выпадках:</w:t>
                  </w:r>
                </w:p>
                <w:p w:rsidR="00D64955" w:rsidRPr="00D64955" w:rsidRDefault="00D64955" w:rsidP="00D64955">
                  <w:pPr>
                    <w:pStyle w:val="table10"/>
                    <w:spacing w:line="280" w:lineRule="exact"/>
                    <w:jc w:val="both"/>
                    <w:rPr>
                      <w:sz w:val="28"/>
                      <w:szCs w:val="28"/>
                    </w:rPr>
                  </w:pPr>
                  <w:r w:rsidRPr="00D64955">
                    <w:rPr>
                      <w:sz w:val="28"/>
                      <w:szCs w:val="28"/>
                    </w:rPr>
                    <w:t>- калі ўласнае імя, якое даецца дзіцяці, з'яўляецца рэдка ўжывальным ці не пазначана ў слоўніках (даведніках) асабістых імёнаў або калі дзіцяці даецца два ўласныя імя (для вызначэння імя, якое будзе лічыцца асноўным);</w:t>
                  </w:r>
                </w:p>
                <w:p w:rsidR="00D64955" w:rsidRPr="00D64955" w:rsidRDefault="00D64955" w:rsidP="00D64955">
                  <w:pPr>
                    <w:pStyle w:val="table10"/>
                    <w:spacing w:line="280" w:lineRule="exact"/>
                    <w:jc w:val="both"/>
                    <w:rPr>
                      <w:sz w:val="28"/>
                      <w:szCs w:val="28"/>
                    </w:rPr>
                  </w:pPr>
                  <w:r w:rsidRPr="00D64955">
                    <w:rPr>
                      <w:sz w:val="28"/>
                      <w:szCs w:val="28"/>
                    </w:rPr>
                    <w:t>- - калі бацькі дзіцяці маюць розныя прозвішчы;</w:t>
                  </w:r>
                </w:p>
                <w:p w:rsidR="00D64955" w:rsidRPr="00D64955" w:rsidRDefault="00D64955" w:rsidP="00D64955">
                  <w:pPr>
                    <w:pStyle w:val="table10"/>
                    <w:spacing w:line="280" w:lineRule="exact"/>
                    <w:jc w:val="both"/>
                    <w:rPr>
                      <w:sz w:val="28"/>
                      <w:szCs w:val="28"/>
                    </w:rPr>
                  </w:pPr>
                  <w:r w:rsidRPr="00D64955">
                    <w:rPr>
                      <w:sz w:val="28"/>
                      <w:szCs w:val="28"/>
                    </w:rPr>
                    <w:t>- рэгістрацыі нараджэння дзіцяці па заяве маці, якая не знаходзіцца ў шлюбе;</w:t>
                  </w:r>
                </w:p>
                <w:p w:rsidR="00D64955" w:rsidRPr="00D64955" w:rsidRDefault="00D64955" w:rsidP="00D64955">
                  <w:pPr>
                    <w:pStyle w:val="table10"/>
                    <w:spacing w:line="280" w:lineRule="exact"/>
                    <w:jc w:val="both"/>
                    <w:rPr>
                      <w:sz w:val="28"/>
                      <w:szCs w:val="28"/>
                    </w:rPr>
                  </w:pPr>
                  <w:r w:rsidRPr="00D64955">
                    <w:rPr>
                      <w:sz w:val="28"/>
                      <w:szCs w:val="28"/>
                    </w:rPr>
                    <w:t>- - рэгістрацыі нараджэння дзіцяці па заяве асоб, якія не з'яўляюцца бацькамі;</w:t>
                  </w:r>
                </w:p>
                <w:p w:rsidR="00D64955" w:rsidRPr="00D64955" w:rsidRDefault="00D64955" w:rsidP="00D64955">
                  <w:pPr>
                    <w:pStyle w:val="table10"/>
                    <w:spacing w:line="280" w:lineRule="exact"/>
                    <w:jc w:val="both"/>
                    <w:rPr>
                      <w:sz w:val="28"/>
                      <w:szCs w:val="28"/>
                    </w:rPr>
                  </w:pPr>
                  <w:r w:rsidRPr="00D64955">
                    <w:rPr>
                      <w:sz w:val="28"/>
                      <w:szCs w:val="28"/>
                    </w:rPr>
                    <w:t>- - калі хаця б адзін з бацькоў з'яўляецца замежным грамадзянінам або асобай без грамадзянства;</w:t>
                  </w:r>
                </w:p>
                <w:p w:rsidR="00884935" w:rsidRPr="00736701" w:rsidRDefault="00D64955" w:rsidP="00D64955">
                  <w:pPr>
                    <w:pStyle w:val="newncpi"/>
                    <w:numPr>
                      <w:ilvl w:val="0"/>
                      <w:numId w:val="1"/>
                    </w:numPr>
                    <w:ind w:left="-89"/>
                    <w:rPr>
                      <w:sz w:val="28"/>
                      <w:szCs w:val="28"/>
                    </w:rPr>
                  </w:pPr>
                  <w:r w:rsidRPr="00D64955">
                    <w:rPr>
                      <w:sz w:val="28"/>
                      <w:szCs w:val="28"/>
                    </w:rPr>
                    <w:t>- - іншых выпадках па жаданні заяўніка</w:t>
                  </w: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884935" w:rsidRPr="004B5A81" w:rsidRDefault="00D64955" w:rsidP="00A65782">
                  <w:pPr>
                    <w:pStyle w:val="table10"/>
                    <w:spacing w:line="280" w:lineRule="exact"/>
                    <w:ind w:right="-108"/>
                    <w:rPr>
                      <w:b/>
                      <w:sz w:val="28"/>
                      <w:szCs w:val="28"/>
                    </w:rPr>
                  </w:pPr>
                  <w:r w:rsidRPr="00D64955">
                    <w:rPr>
                      <w:b/>
                      <w:sz w:val="28"/>
                      <w:szCs w:val="28"/>
                    </w:rPr>
                    <w:t>Тэрмін падачы заявы</w:t>
                  </w:r>
                </w:p>
              </w:tc>
              <w:tc>
                <w:tcPr>
                  <w:tcW w:w="6485" w:type="dxa"/>
                  <w:tcBorders>
                    <w:top w:val="single" w:sz="4" w:space="0" w:color="auto"/>
                    <w:left w:val="single" w:sz="4" w:space="0" w:color="auto"/>
                    <w:bottom w:val="single" w:sz="4" w:space="0" w:color="auto"/>
                    <w:right w:val="single" w:sz="4" w:space="0" w:color="auto"/>
                  </w:tcBorders>
                </w:tcPr>
                <w:p w:rsidR="00D64955" w:rsidRPr="00D64955" w:rsidRDefault="00D64955" w:rsidP="00D64955">
                  <w:pPr>
                    <w:pStyle w:val="newncpi"/>
                    <w:spacing w:line="280" w:lineRule="exact"/>
                    <w:ind w:left="53" w:hanging="53"/>
                    <w:rPr>
                      <w:b/>
                      <w:sz w:val="28"/>
                      <w:szCs w:val="28"/>
                    </w:rPr>
                  </w:pPr>
                  <w:r w:rsidRPr="00D64955">
                    <w:rPr>
                      <w:b/>
                      <w:sz w:val="28"/>
                      <w:szCs w:val="28"/>
                    </w:rPr>
                    <w:t>Не пазней за тры месяцы з дня нараджэння дзіцяці</w:t>
                  </w:r>
                </w:p>
                <w:p w:rsidR="00D64955" w:rsidRPr="00D64955" w:rsidRDefault="00D64955" w:rsidP="00D64955">
                  <w:pPr>
                    <w:pStyle w:val="newncpi"/>
                    <w:spacing w:line="280" w:lineRule="exact"/>
                    <w:ind w:left="53" w:hanging="53"/>
                    <w:rPr>
                      <w:sz w:val="28"/>
                      <w:szCs w:val="28"/>
                    </w:rPr>
                  </w:pPr>
                  <w:r w:rsidRPr="00D64955">
                    <w:rPr>
                      <w:sz w:val="28"/>
                      <w:szCs w:val="28"/>
                    </w:rPr>
                    <w:t>У выпадку нараджэння мёртвага дзіцяці - не пазней за тры суткі з моманту нараджэння</w:t>
                  </w:r>
                </w:p>
                <w:p w:rsidR="00884935" w:rsidRPr="003C66E3" w:rsidRDefault="00D64955" w:rsidP="00D64955">
                  <w:pPr>
                    <w:pStyle w:val="table10"/>
                    <w:spacing w:line="280" w:lineRule="exact"/>
                    <w:jc w:val="both"/>
                    <w:rPr>
                      <w:i/>
                      <w:sz w:val="28"/>
                      <w:szCs w:val="28"/>
                    </w:rPr>
                  </w:pPr>
                  <w:r w:rsidRPr="00D64955">
                    <w:rPr>
                      <w:sz w:val="28"/>
                      <w:szCs w:val="28"/>
                    </w:rPr>
                    <w:t xml:space="preserve">         Заява аб рэгістрацыі нараджэння робіцца бацькамі або адным з іх, а ў выпадку захворвання, </w:t>
                  </w:r>
                  <w:r w:rsidRPr="00D64955">
                    <w:rPr>
                      <w:sz w:val="28"/>
                      <w:szCs w:val="28"/>
                    </w:rPr>
                    <w:lastRenderedPageBreak/>
                    <w:t>смерці бацькоў, ухілення бацькоў ад падачы заявы або немагчымасці для іх па іншых прычынах зрабіць заяву - блізкімі сваякамі бацькоў, органам апекі і папячыцельства, адміністрацыяй арганізацыі аховы здароўя, у якой маці пакінула дзіця пасля яго нараджэння, ці іншымі асобамі</w:t>
                  </w: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D64955" w:rsidRPr="00D64955" w:rsidRDefault="00D64955" w:rsidP="00D64955">
                  <w:pPr>
                    <w:pStyle w:val="table10"/>
                    <w:spacing w:line="280" w:lineRule="exact"/>
                    <w:ind w:right="-108"/>
                    <w:rPr>
                      <w:b/>
                      <w:sz w:val="28"/>
                      <w:szCs w:val="28"/>
                    </w:rPr>
                  </w:pPr>
                  <w:r w:rsidRPr="00D64955">
                    <w:rPr>
                      <w:b/>
                      <w:sz w:val="28"/>
                      <w:szCs w:val="28"/>
                    </w:rPr>
                    <w:lastRenderedPageBreak/>
                    <w:t>Дакументы і (або)</w:t>
                  </w:r>
                </w:p>
                <w:p w:rsidR="00D64955" w:rsidRPr="00D64955" w:rsidRDefault="00D64955" w:rsidP="00D64955">
                  <w:pPr>
                    <w:pStyle w:val="table10"/>
                    <w:spacing w:line="280" w:lineRule="exact"/>
                    <w:ind w:right="-108"/>
                    <w:rPr>
                      <w:b/>
                      <w:sz w:val="28"/>
                      <w:szCs w:val="28"/>
                    </w:rPr>
                  </w:pPr>
                  <w:r w:rsidRPr="00D64955">
                    <w:rPr>
                      <w:b/>
                      <w:sz w:val="28"/>
                      <w:szCs w:val="28"/>
                    </w:rPr>
                    <w:t>звесткі, якія прадстаўляюцца</w:t>
                  </w:r>
                </w:p>
                <w:p w:rsidR="00D64955" w:rsidRPr="00D64955" w:rsidRDefault="00D64955" w:rsidP="00D64955">
                  <w:pPr>
                    <w:pStyle w:val="table10"/>
                    <w:spacing w:line="280" w:lineRule="exact"/>
                    <w:ind w:right="-108"/>
                    <w:rPr>
                      <w:b/>
                      <w:sz w:val="28"/>
                      <w:szCs w:val="28"/>
                    </w:rPr>
                  </w:pPr>
                  <w:r w:rsidRPr="00D64955">
                    <w:rPr>
                      <w:b/>
                      <w:sz w:val="28"/>
                      <w:szCs w:val="28"/>
                    </w:rPr>
                    <w:t>грамадзянінам</w:t>
                  </w:r>
                </w:p>
                <w:p w:rsidR="00D64955" w:rsidRPr="00D64955" w:rsidRDefault="00D64955" w:rsidP="00D64955">
                  <w:pPr>
                    <w:pStyle w:val="table10"/>
                    <w:spacing w:line="280" w:lineRule="exact"/>
                    <w:ind w:right="-108"/>
                    <w:rPr>
                      <w:b/>
                      <w:sz w:val="28"/>
                      <w:szCs w:val="28"/>
                    </w:rPr>
                  </w:pPr>
                  <w:r w:rsidRPr="00D64955">
                    <w:rPr>
                      <w:b/>
                      <w:sz w:val="28"/>
                      <w:szCs w:val="28"/>
                    </w:rPr>
                    <w:t>для ажыццяўлення</w:t>
                  </w:r>
                </w:p>
                <w:p w:rsidR="00D64955" w:rsidRPr="00D64955" w:rsidRDefault="00D64955" w:rsidP="00D64955">
                  <w:pPr>
                    <w:pStyle w:val="table10"/>
                    <w:spacing w:line="280" w:lineRule="exact"/>
                    <w:ind w:right="-108"/>
                    <w:rPr>
                      <w:b/>
                      <w:sz w:val="28"/>
                      <w:szCs w:val="28"/>
                    </w:rPr>
                  </w:pPr>
                  <w:r w:rsidRPr="00D64955">
                    <w:rPr>
                      <w:b/>
                      <w:sz w:val="28"/>
                      <w:szCs w:val="28"/>
                    </w:rPr>
                    <w:t>адміністрацыйнай</w:t>
                  </w:r>
                </w:p>
                <w:p w:rsidR="00884935" w:rsidRDefault="00D64955" w:rsidP="00D64955">
                  <w:pPr>
                    <w:spacing w:line="276" w:lineRule="auto"/>
                    <w:rPr>
                      <w:sz w:val="28"/>
                      <w:szCs w:val="28"/>
                    </w:rPr>
                  </w:pPr>
                  <w:r w:rsidRPr="00D64955">
                    <w:rPr>
                      <w:b/>
                      <w:sz w:val="28"/>
                      <w:szCs w:val="28"/>
                    </w:rPr>
                    <w:t>працэдуры</w:t>
                  </w:r>
                </w:p>
              </w:tc>
              <w:tc>
                <w:tcPr>
                  <w:tcW w:w="6485" w:type="dxa"/>
                  <w:tcBorders>
                    <w:top w:val="single" w:sz="4" w:space="0" w:color="auto"/>
                    <w:left w:val="single" w:sz="4" w:space="0" w:color="auto"/>
                    <w:bottom w:val="single" w:sz="4" w:space="0" w:color="auto"/>
                    <w:right w:val="single" w:sz="4" w:space="0" w:color="auto"/>
                  </w:tcBorders>
                </w:tcPr>
                <w:p w:rsidR="00E50B22" w:rsidRPr="00E50B22" w:rsidRDefault="00E50B22" w:rsidP="00E50B22">
                  <w:pPr>
                    <w:ind w:firstLine="414"/>
                    <w:jc w:val="both"/>
                    <w:rPr>
                      <w:sz w:val="28"/>
                      <w:szCs w:val="28"/>
                    </w:rPr>
                  </w:pPr>
                  <w:r w:rsidRPr="00E50B22">
                    <w:rPr>
                      <w:sz w:val="28"/>
                      <w:szCs w:val="28"/>
                    </w:rPr>
                    <w:t>- заяву;</w:t>
                  </w:r>
                </w:p>
                <w:p w:rsidR="00E50B22" w:rsidRPr="00E50B22" w:rsidRDefault="00E50B22" w:rsidP="00E50B22">
                  <w:pPr>
                    <w:ind w:firstLine="414"/>
                    <w:jc w:val="both"/>
                    <w:rPr>
                      <w:sz w:val="28"/>
                      <w:szCs w:val="28"/>
                    </w:rPr>
                  </w:pPr>
                  <w:r w:rsidRPr="00E50B22">
                    <w:rPr>
                      <w:sz w:val="28"/>
                      <w:szCs w:val="28"/>
                    </w:rPr>
                    <w:t>- пашпарты або іншыя дакументы, якія засведчваюць асобу бацькоў (бацькі), заяўніка (за выключэннем замежных грамадзян і асоб без грамадзянства, якія хадайнічаюць аб прадастаўленні статусу бежанца, дадатковай абароны або прытулку ў Рэспубліцы Беларусь, і замежных грамадзян і асоб без грамадзянства, якім прадастаўлена дадатковая абарона у Рэспубліцы Беларусь);</w:t>
                  </w:r>
                </w:p>
                <w:p w:rsidR="00E50B22" w:rsidRPr="00E50B22" w:rsidRDefault="00E50B22" w:rsidP="00E50B22">
                  <w:pPr>
                    <w:ind w:firstLine="414"/>
                    <w:jc w:val="both"/>
                    <w:rPr>
                      <w:sz w:val="28"/>
                      <w:szCs w:val="28"/>
                    </w:rPr>
                  </w:pPr>
                  <w:r w:rsidRPr="00E50B22">
                    <w:rPr>
                      <w:sz w:val="28"/>
                      <w:szCs w:val="28"/>
                    </w:rPr>
                    <w:t>- пасведчанне аб рэгістрацыі хадайніцтва аб прадастаўленні статусу бежанца, дадатковай абароны або прытулку ў Рэспубліцы Беларусь - для замежных грамадзян і асоб без грамадзянства, якія хадайнічаюць аб прадастаўленні статусу бежанца або дадатковай абароны ў Рэспубліцы Беларусь;</w:t>
                  </w:r>
                </w:p>
                <w:p w:rsidR="00E50B22" w:rsidRPr="00E50B22" w:rsidRDefault="00E50B22" w:rsidP="00E50B22">
                  <w:pPr>
                    <w:ind w:firstLine="414"/>
                    <w:jc w:val="both"/>
                    <w:rPr>
                      <w:sz w:val="28"/>
                      <w:szCs w:val="28"/>
                    </w:rPr>
                  </w:pPr>
                  <w:r w:rsidRPr="00E50B22">
                    <w:rPr>
                      <w:sz w:val="28"/>
                      <w:szCs w:val="28"/>
                    </w:rPr>
                    <w:t>- пасведчанне аб прадастаўленні дадатковай абароны ў Рэспубліцы Беларусь - для замежных грамадзян і асоб без грамадзянства, якім прадастаўлена дадатковая абарона ў Рэспубліцы Беларусь;</w:t>
                  </w:r>
                </w:p>
                <w:p w:rsidR="00E50B22" w:rsidRPr="00E50B22" w:rsidRDefault="00E50B22" w:rsidP="00E50B22">
                  <w:pPr>
                    <w:ind w:firstLine="414"/>
                    <w:jc w:val="both"/>
                    <w:rPr>
                      <w:sz w:val="28"/>
                      <w:szCs w:val="28"/>
                    </w:rPr>
                  </w:pPr>
                  <w:r w:rsidRPr="00E50B22">
                    <w:rPr>
                      <w:sz w:val="28"/>
                      <w:szCs w:val="28"/>
                    </w:rPr>
                    <w:t>- медыцынская даведка аб нараджэнні або копія рашэння суда аб устанаўленні факту нараджэння;</w:t>
                  </w:r>
                </w:p>
                <w:p w:rsidR="00E50B22" w:rsidRPr="00E50B22" w:rsidRDefault="00E50B22" w:rsidP="00E50B22">
                  <w:pPr>
                    <w:ind w:firstLine="414"/>
                    <w:jc w:val="both"/>
                    <w:rPr>
                      <w:sz w:val="28"/>
                      <w:szCs w:val="28"/>
                    </w:rPr>
                  </w:pPr>
                  <w:r w:rsidRPr="00E50B22">
                    <w:rPr>
                      <w:sz w:val="28"/>
                      <w:szCs w:val="28"/>
                    </w:rPr>
                    <w:t>- дакумент, які з'яўляецца падставай для запісу звестак аб бацьку дзіцяці ў запісе акта аб нараджэнні (сумесная заява бацькоў дзіцяці, якія не знаходзяцца ў шлюбе паміж сабой, копія рашэння суда аб устанаўленні бацькоўства), - у выпадку, калі бацькі дзіцяці не знаходзяцца ў шлюбе паміж сабой ;</w:t>
                  </w:r>
                </w:p>
                <w:p w:rsidR="00E50B22" w:rsidRPr="00E50B22" w:rsidRDefault="00E50B22" w:rsidP="00E50B22">
                  <w:pPr>
                    <w:ind w:firstLine="414"/>
                    <w:jc w:val="both"/>
                    <w:rPr>
                      <w:sz w:val="28"/>
                      <w:szCs w:val="28"/>
                    </w:rPr>
                  </w:pPr>
                  <w:r w:rsidRPr="00E50B22">
                    <w:rPr>
                      <w:sz w:val="28"/>
                      <w:szCs w:val="28"/>
                    </w:rPr>
                    <w:t>- заяву маці дзіцяці, якая пацвярджае, што яе муж, былы муж не з'яўляецца бацькам дзіцяці, пашпарт або іншы дакумент, які сведчыць асобу фактычнага бацькі дзіцяці, заяву мужа, былога мужа маці дзіцяці, якая пацвярджае, што ён не з'яўляецца бацькам дзіцяці, сумесную заяву маці і фактычнага бацькі дзіцяці аб рэгістрацыі ўстанаўлення бацькоўства - у выпадку рэгістрацыі нараджэння дзіцяці ў маці, якая заяўляе, што яе муж, былы муж не з'яўляецца бацькам дзіцяці;</w:t>
                  </w:r>
                </w:p>
                <w:p w:rsidR="00E50B22" w:rsidRPr="00E50B22" w:rsidRDefault="00E50B22" w:rsidP="00E50B22">
                  <w:pPr>
                    <w:ind w:firstLine="414"/>
                    <w:jc w:val="both"/>
                    <w:rPr>
                      <w:sz w:val="28"/>
                      <w:szCs w:val="28"/>
                    </w:rPr>
                  </w:pPr>
                  <w:r w:rsidRPr="00E50B22">
                    <w:rPr>
                      <w:sz w:val="28"/>
                      <w:szCs w:val="28"/>
                    </w:rPr>
                    <w:t xml:space="preserve">- дакумент, які пацвярджае заключэнне шлюбу паміж бацькамі дзіцяці, - у выпадку, калі шлюб </w:t>
                  </w:r>
                  <w:r w:rsidRPr="00E50B22">
                    <w:rPr>
                      <w:sz w:val="28"/>
                      <w:szCs w:val="28"/>
                    </w:rPr>
                    <w:lastRenderedPageBreak/>
                    <w:t>заключаны за межамі Рэспублікі Беларусь;</w:t>
                  </w:r>
                </w:p>
                <w:p w:rsidR="00884935" w:rsidRDefault="00E50B22" w:rsidP="00E50B22">
                  <w:pPr>
                    <w:pStyle w:val="table10"/>
                    <w:spacing w:line="280" w:lineRule="exact"/>
                    <w:jc w:val="both"/>
                    <w:rPr>
                      <w:sz w:val="28"/>
                      <w:szCs w:val="28"/>
                    </w:rPr>
                  </w:pPr>
                  <w:r w:rsidRPr="00E50B22">
                    <w:rPr>
                      <w:sz w:val="28"/>
                      <w:szCs w:val="28"/>
                    </w:rPr>
                    <w:t>- дакумент, які пацвярджае спыненне шлюбу або прызнанне яго несапраўдным паміж бацькамі дзіцяці (за выключэннем дакументаў, выдадзеных органам загса Рэспублікі Беларусь), - у выпадку, калі з дня спынення шлюбу або прызнання яго несапраўдным да нараджэння дзіцяці прайшло не больш за 10 месяцаў.</w:t>
                  </w: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884935" w:rsidRPr="004B5A81" w:rsidRDefault="00D64955" w:rsidP="00A65782">
                  <w:pPr>
                    <w:pStyle w:val="table10"/>
                    <w:spacing w:line="280" w:lineRule="exact"/>
                    <w:ind w:right="-108"/>
                    <w:rPr>
                      <w:b/>
                      <w:sz w:val="28"/>
                      <w:szCs w:val="28"/>
                    </w:rPr>
                  </w:pPr>
                  <w:r w:rsidRPr="00D64955">
                    <w:rPr>
                      <w:b/>
                      <w:sz w:val="28"/>
                      <w:szCs w:val="28"/>
                    </w:rPr>
                    <w:lastRenderedPageBreak/>
                    <w:t>Дакументы і (або) звесткі, якія запытваюцца адказным выканаўцам:</w:t>
                  </w:r>
                </w:p>
              </w:tc>
              <w:tc>
                <w:tcPr>
                  <w:tcW w:w="6485" w:type="dxa"/>
                  <w:tcBorders>
                    <w:top w:val="single" w:sz="4" w:space="0" w:color="auto"/>
                    <w:left w:val="single" w:sz="4" w:space="0" w:color="auto"/>
                    <w:bottom w:val="single" w:sz="4" w:space="0" w:color="auto"/>
                    <w:right w:val="single" w:sz="4" w:space="0" w:color="auto"/>
                  </w:tcBorders>
                </w:tcPr>
                <w:p w:rsidR="00D64955" w:rsidRPr="00D64955" w:rsidRDefault="00D64955" w:rsidP="00D64955">
                  <w:pPr>
                    <w:pStyle w:val="newncpi"/>
                    <w:rPr>
                      <w:sz w:val="28"/>
                      <w:szCs w:val="28"/>
                    </w:rPr>
                  </w:pPr>
                  <w:r w:rsidRPr="00D64955">
                    <w:rPr>
                      <w:sz w:val="28"/>
                      <w:szCs w:val="28"/>
                    </w:rPr>
                    <w:t>копіі запісаў актаў грамадзянскага стану, учыненых органамі загса Рэспублікі Беларусь, і (або) копіі запісаў актаў грамадзянскага стану, учыненых кампетэнтнымі органамі замежных дзяржаў пры наяўнасці міжнародных дагавораў Рэспублікі Беларусь;</w:t>
                  </w:r>
                </w:p>
                <w:p w:rsidR="00D64955" w:rsidRPr="00D64955" w:rsidRDefault="00D64955" w:rsidP="00D64955">
                  <w:pPr>
                    <w:pStyle w:val="newncpi"/>
                    <w:rPr>
                      <w:sz w:val="28"/>
                      <w:szCs w:val="28"/>
                    </w:rPr>
                  </w:pPr>
                  <w:r w:rsidRPr="00D64955">
                    <w:rPr>
                      <w:sz w:val="28"/>
                      <w:szCs w:val="28"/>
                    </w:rPr>
                    <w:t>іншыя звесткі і (або) дакументы, якія могуць быць атрыманы ад іншых дзяржаўных органаў, іншых арганізацый.</w:t>
                  </w:r>
                </w:p>
                <w:p w:rsidR="00482B19" w:rsidRPr="00A53245" w:rsidRDefault="00D64955" w:rsidP="00D64955">
                  <w:pPr>
                    <w:pStyle w:val="table10"/>
                    <w:spacing w:line="280" w:lineRule="exact"/>
                    <w:jc w:val="both"/>
                    <w:rPr>
                      <w:b/>
                      <w:sz w:val="28"/>
                      <w:szCs w:val="28"/>
                    </w:rPr>
                  </w:pPr>
                  <w:r w:rsidRPr="00D64955">
                    <w:rPr>
                      <w:sz w:val="28"/>
                      <w:szCs w:val="28"/>
                    </w:rPr>
                    <w:t>Сведчанні аб рэгістрацыі актаў грамадзянскага стану, іншыя дакументы і (або) звесткі, неабходныя для здзяйснення дзеянняў, таксама могуць быць прадстаўлены грамадзянамі самастойна.</w:t>
                  </w: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884935" w:rsidRPr="004B5A81" w:rsidRDefault="00D64955" w:rsidP="00A65782">
                  <w:pPr>
                    <w:pStyle w:val="table10"/>
                    <w:spacing w:line="280" w:lineRule="exact"/>
                    <w:ind w:right="-108"/>
                    <w:rPr>
                      <w:b/>
                      <w:sz w:val="28"/>
                      <w:szCs w:val="28"/>
                    </w:rPr>
                  </w:pPr>
                  <w:r w:rsidRPr="00D64955">
                    <w:rPr>
                      <w:b/>
                      <w:sz w:val="28"/>
                      <w:szCs w:val="28"/>
                    </w:rPr>
                    <w:t>Максімальны тэрмін ажыццяўлення адміністрацыйнай працэдуры</w:t>
                  </w:r>
                </w:p>
              </w:tc>
              <w:tc>
                <w:tcPr>
                  <w:tcW w:w="6485" w:type="dxa"/>
                  <w:tcBorders>
                    <w:top w:val="single" w:sz="4" w:space="0" w:color="auto"/>
                    <w:left w:val="single" w:sz="4" w:space="0" w:color="auto"/>
                    <w:bottom w:val="single" w:sz="4" w:space="0" w:color="auto"/>
                    <w:right w:val="single" w:sz="4" w:space="0" w:color="auto"/>
                  </w:tcBorders>
                </w:tcPr>
                <w:p w:rsidR="00D64955" w:rsidRPr="00E50B22" w:rsidRDefault="00D64955" w:rsidP="00D64955">
                  <w:pPr>
                    <w:pStyle w:val="table10"/>
                    <w:spacing w:line="280" w:lineRule="exact"/>
                    <w:jc w:val="both"/>
                    <w:rPr>
                      <w:sz w:val="28"/>
                      <w:szCs w:val="28"/>
                    </w:rPr>
                  </w:pPr>
                  <w:r w:rsidRPr="00E50B22">
                    <w:rPr>
                      <w:sz w:val="28"/>
                      <w:szCs w:val="28"/>
                    </w:rPr>
                    <w:t>2 дні з дня падачы заявы,</w:t>
                  </w:r>
                </w:p>
                <w:p w:rsidR="00D64955" w:rsidRPr="00E50B22" w:rsidRDefault="00D64955" w:rsidP="00D64955">
                  <w:pPr>
                    <w:pStyle w:val="table10"/>
                    <w:spacing w:line="280" w:lineRule="exact"/>
                    <w:jc w:val="both"/>
                    <w:rPr>
                      <w:sz w:val="28"/>
                      <w:szCs w:val="28"/>
                    </w:rPr>
                  </w:pPr>
                  <w:r w:rsidRPr="00E50B22">
                    <w:rPr>
                      <w:sz w:val="28"/>
                      <w:szCs w:val="28"/>
                    </w:rPr>
                    <w:t>пры ўрачыстай рэгістрацыі нараджэння - 3 дні,</w:t>
                  </w:r>
                </w:p>
                <w:p w:rsidR="00D64955" w:rsidRPr="00E50B22" w:rsidRDefault="00D64955" w:rsidP="00D64955">
                  <w:pPr>
                    <w:pStyle w:val="table10"/>
                    <w:spacing w:line="280" w:lineRule="exact"/>
                    <w:jc w:val="both"/>
                    <w:rPr>
                      <w:sz w:val="28"/>
                      <w:szCs w:val="28"/>
                    </w:rPr>
                  </w:pPr>
                  <w:r w:rsidRPr="00E50B22">
                    <w:rPr>
                      <w:sz w:val="28"/>
                      <w:szCs w:val="28"/>
                    </w:rPr>
                    <w:t>пры адначасовай рэгістрацыі нараджэння, устанаўлення бацькоўства і заключэння шлюбу – у дзень рэгістрацыі заключэння шлюбу,</w:t>
                  </w:r>
                </w:p>
                <w:p w:rsidR="00884935" w:rsidRPr="005E4537" w:rsidRDefault="00D64955" w:rsidP="00D64955">
                  <w:pPr>
                    <w:pStyle w:val="table10"/>
                    <w:spacing w:line="280" w:lineRule="exact"/>
                    <w:jc w:val="both"/>
                    <w:rPr>
                      <w:b/>
                      <w:sz w:val="28"/>
                      <w:szCs w:val="28"/>
                    </w:rPr>
                  </w:pPr>
                  <w:r w:rsidRPr="00E50B22">
                    <w:rPr>
                      <w:sz w:val="28"/>
                      <w:szCs w:val="28"/>
                    </w:rPr>
                    <w:t>а ў выпадку запыту звестак і (або) дакументаў ад іншых дзяржаўных органаў, іншых арганізацый - 1 месяц</w:t>
                  </w: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D64955" w:rsidRPr="00D64955" w:rsidRDefault="00D64955" w:rsidP="00D64955">
                  <w:pPr>
                    <w:shd w:val="clear" w:color="auto" w:fill="FFFFFF"/>
                    <w:spacing w:line="280" w:lineRule="exact"/>
                    <w:ind w:left="72" w:right="-108"/>
                    <w:rPr>
                      <w:b/>
                      <w:sz w:val="28"/>
                      <w:szCs w:val="28"/>
                    </w:rPr>
                  </w:pPr>
                  <w:r w:rsidRPr="00D64955">
                    <w:rPr>
                      <w:b/>
                      <w:sz w:val="28"/>
                      <w:szCs w:val="28"/>
                    </w:rPr>
                    <w:t>Памер платы, якая спаганяецца пры</w:t>
                  </w:r>
                </w:p>
                <w:p w:rsidR="00884935" w:rsidRPr="004B5A81" w:rsidRDefault="00D64955" w:rsidP="00D64955">
                  <w:pPr>
                    <w:pStyle w:val="table10"/>
                    <w:spacing w:line="280" w:lineRule="exact"/>
                    <w:ind w:right="-108"/>
                    <w:rPr>
                      <w:b/>
                      <w:sz w:val="28"/>
                      <w:szCs w:val="28"/>
                    </w:rPr>
                  </w:pPr>
                  <w:r w:rsidRPr="00D64955">
                    <w:rPr>
                      <w:b/>
                      <w:sz w:val="28"/>
                      <w:szCs w:val="28"/>
                    </w:rPr>
                    <w:t>ажыццяўленні адміністрацыйнай працэдуры</w:t>
                  </w:r>
                </w:p>
              </w:tc>
              <w:tc>
                <w:tcPr>
                  <w:tcW w:w="6485" w:type="dxa"/>
                  <w:tcBorders>
                    <w:top w:val="single" w:sz="4" w:space="0" w:color="auto"/>
                    <w:left w:val="single" w:sz="4" w:space="0" w:color="auto"/>
                    <w:bottom w:val="single" w:sz="4" w:space="0" w:color="auto"/>
                    <w:right w:val="single" w:sz="4" w:space="0" w:color="auto"/>
                  </w:tcBorders>
                </w:tcPr>
                <w:p w:rsidR="00D64955" w:rsidRPr="00D64955" w:rsidRDefault="00D64955" w:rsidP="00D64955">
                  <w:pPr>
                    <w:jc w:val="both"/>
                    <w:rPr>
                      <w:b/>
                      <w:sz w:val="28"/>
                      <w:szCs w:val="28"/>
                    </w:rPr>
                  </w:pPr>
                  <w:r w:rsidRPr="00D64955">
                    <w:rPr>
                      <w:b/>
                      <w:sz w:val="28"/>
                      <w:szCs w:val="28"/>
                    </w:rPr>
                    <w:t>бясплатна</w:t>
                  </w:r>
                </w:p>
                <w:p w:rsidR="00D64955" w:rsidRPr="00D64955" w:rsidRDefault="00D64955" w:rsidP="00D64955">
                  <w:pPr>
                    <w:jc w:val="both"/>
                    <w:rPr>
                      <w:b/>
                      <w:sz w:val="28"/>
                      <w:szCs w:val="28"/>
                    </w:rPr>
                  </w:pPr>
                </w:p>
                <w:p w:rsidR="00D64955" w:rsidRPr="00D64955" w:rsidRDefault="00D64955" w:rsidP="00D64955">
                  <w:pPr>
                    <w:jc w:val="both"/>
                    <w:rPr>
                      <w:sz w:val="28"/>
                      <w:szCs w:val="28"/>
                    </w:rPr>
                  </w:pPr>
                  <w:r w:rsidRPr="00D64955">
                    <w:rPr>
                      <w:sz w:val="28"/>
                      <w:szCs w:val="28"/>
                    </w:rPr>
                    <w:t>Па жаданні бацькоў, рэгістрацыя нараджэння можа праводзіцца ва ўрачыстай абстаноўцы або па індывідуальным сцэнары.</w:t>
                  </w:r>
                </w:p>
                <w:p w:rsidR="00D64955" w:rsidRPr="00D64955" w:rsidRDefault="00D64955" w:rsidP="00D64955">
                  <w:pPr>
                    <w:jc w:val="both"/>
                    <w:rPr>
                      <w:sz w:val="28"/>
                      <w:szCs w:val="28"/>
                    </w:rPr>
                  </w:pPr>
                  <w:r w:rsidRPr="00D64955">
                    <w:rPr>
                      <w:sz w:val="28"/>
                      <w:szCs w:val="28"/>
                    </w:rPr>
                    <w:t>Згодна з прэйскурантам тарыфаў на дадатковыя платныя паслугі, якія аказваюцца аддзелам загса Наваполацкага гарвыканкама ў аддзеле ўстаноўлены, згодна з распараджэннем старшыні Наваполацкага гарадскога выканаўчага камітэта ад 22.02.2021г. №70р тарыфы на наступныя найменні паслуг:</w:t>
                  </w:r>
                </w:p>
                <w:p w:rsidR="00D64955" w:rsidRPr="00D64955" w:rsidRDefault="00D64955" w:rsidP="00D64955">
                  <w:pPr>
                    <w:jc w:val="both"/>
                    <w:rPr>
                      <w:sz w:val="28"/>
                      <w:szCs w:val="28"/>
                    </w:rPr>
                  </w:pPr>
                  <w:r w:rsidRPr="00D64955">
                    <w:rPr>
                      <w:sz w:val="28"/>
                      <w:szCs w:val="28"/>
                    </w:rPr>
                    <w:t>- забеспячэнне ўрачыстай абстаноўкі рэгістрацыі нараджэння ў спецыяльна абсталяваным памяшканні органа загс - 28 руб.;</w:t>
                  </w:r>
                </w:p>
                <w:p w:rsidR="00D64955" w:rsidRPr="00D64955" w:rsidRDefault="00D64955" w:rsidP="00D64955">
                  <w:pPr>
                    <w:jc w:val="both"/>
                    <w:rPr>
                      <w:sz w:val="28"/>
                      <w:szCs w:val="28"/>
                    </w:rPr>
                  </w:pPr>
                </w:p>
                <w:p w:rsidR="00D64955" w:rsidRPr="00D64955" w:rsidRDefault="00D64955" w:rsidP="00D64955">
                  <w:pPr>
                    <w:jc w:val="both"/>
                    <w:rPr>
                      <w:sz w:val="28"/>
                      <w:szCs w:val="28"/>
                    </w:rPr>
                  </w:pPr>
                  <w:r w:rsidRPr="00D64955">
                    <w:rPr>
                      <w:sz w:val="28"/>
                      <w:szCs w:val="28"/>
                    </w:rPr>
                    <w:t>• забеспячэнне ўрачыстай абстаноўкі рэгістрацыі нараджэння па індывідуальным сцэнарыі (абрадзе) з выкарыстаннем розных элементаў і атрыбутаў у спецыяльна абсталяваным памяшканні органа загс – 35 руб.;</w:t>
                  </w:r>
                </w:p>
                <w:p w:rsidR="00D64955" w:rsidRPr="00D64955" w:rsidRDefault="00D64955" w:rsidP="00D64955">
                  <w:pPr>
                    <w:jc w:val="both"/>
                    <w:rPr>
                      <w:sz w:val="28"/>
                      <w:szCs w:val="28"/>
                    </w:rPr>
                  </w:pPr>
                </w:p>
                <w:p w:rsidR="00D64955" w:rsidRPr="00D64955" w:rsidRDefault="00D64955" w:rsidP="00D64955">
                  <w:pPr>
                    <w:jc w:val="both"/>
                    <w:rPr>
                      <w:sz w:val="28"/>
                      <w:szCs w:val="28"/>
                    </w:rPr>
                  </w:pPr>
                  <w:r w:rsidRPr="00D64955">
                    <w:rPr>
                      <w:sz w:val="28"/>
                      <w:szCs w:val="28"/>
                    </w:rPr>
                    <w:t>• забеспячэнне ўрачыстай абстаноўкі рэгістрацыі нараджэння ў памяшканні органа загс, якое не з'яўляецца спецыяльна абсталяваным памяшканнем (кабінет, пакой і інш.) – 14 руб.</w:t>
                  </w:r>
                </w:p>
                <w:p w:rsidR="00D64955" w:rsidRPr="00D64955" w:rsidRDefault="00D64955" w:rsidP="00D64955">
                  <w:pPr>
                    <w:jc w:val="both"/>
                    <w:rPr>
                      <w:sz w:val="28"/>
                      <w:szCs w:val="28"/>
                    </w:rPr>
                  </w:pPr>
                  <w:r w:rsidRPr="00D64955">
                    <w:rPr>
                      <w:sz w:val="28"/>
                      <w:szCs w:val="28"/>
                    </w:rPr>
                    <w:t>Можна аплаціць:</w:t>
                  </w:r>
                </w:p>
                <w:p w:rsidR="00D64955" w:rsidRPr="00D64955" w:rsidRDefault="00D64955" w:rsidP="00D64955">
                  <w:pPr>
                    <w:jc w:val="both"/>
                    <w:rPr>
                      <w:sz w:val="28"/>
                      <w:szCs w:val="28"/>
                    </w:rPr>
                  </w:pPr>
                  <w:r w:rsidRPr="00D64955">
                    <w:rPr>
                      <w:sz w:val="28"/>
                      <w:szCs w:val="28"/>
                    </w:rPr>
                    <w:t>- Аплата праводзіцца ў любым аддзяленні банка на рахунак ААТ "Беларусбанк" г.Мінск, код банка AKBBBY2X, УНП 300594330, р/р BY78AKBB36003030000150000000,</w:t>
                  </w:r>
                </w:p>
                <w:p w:rsidR="00D64955" w:rsidRPr="00D64955" w:rsidRDefault="00D64955" w:rsidP="00D64955">
                  <w:pPr>
                    <w:jc w:val="both"/>
                    <w:rPr>
                      <w:sz w:val="28"/>
                      <w:szCs w:val="28"/>
                    </w:rPr>
                  </w:pPr>
                  <w:r w:rsidRPr="00D64955">
                    <w:rPr>
                      <w:sz w:val="28"/>
                      <w:szCs w:val="28"/>
                    </w:rPr>
                    <w:t>код плацяжу 04501.</w:t>
                  </w:r>
                </w:p>
                <w:p w:rsidR="00884935" w:rsidRPr="00A53245" w:rsidRDefault="00D64955" w:rsidP="00D64955">
                  <w:pPr>
                    <w:jc w:val="both"/>
                    <w:rPr>
                      <w:b/>
                      <w:sz w:val="28"/>
                      <w:szCs w:val="28"/>
                    </w:rPr>
                  </w:pPr>
                  <w:r w:rsidRPr="00D64955">
                    <w:rPr>
                      <w:sz w:val="28"/>
                      <w:szCs w:val="28"/>
                    </w:rPr>
                    <w:t>Выгляд плацяжу: дадатковыя паслугі.</w:t>
                  </w: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884935" w:rsidRPr="004B5A81" w:rsidRDefault="0059714E" w:rsidP="00A65782">
                  <w:pPr>
                    <w:shd w:val="clear" w:color="auto" w:fill="FFFFFF"/>
                    <w:spacing w:line="280" w:lineRule="exact"/>
                    <w:ind w:left="72" w:right="-108"/>
                    <w:rPr>
                      <w:b/>
                      <w:sz w:val="28"/>
                      <w:szCs w:val="28"/>
                    </w:rPr>
                  </w:pPr>
                  <w:r>
                    <w:rPr>
                      <w:b/>
                      <w:sz w:val="28"/>
                      <w:szCs w:val="28"/>
                    </w:rPr>
                    <w:lastRenderedPageBreak/>
                    <w:t>Т</w:t>
                  </w:r>
                  <w:r w:rsidR="00D64955" w:rsidRPr="00D64955">
                    <w:rPr>
                      <w:b/>
                      <w:sz w:val="28"/>
                      <w:szCs w:val="28"/>
                    </w:rPr>
                    <w:t>эрмін дзеяння даведкі, іншага дакумента (рашэння), якія выдаюцца (прымаецца) пры ажыццяўленні адміністрацыйнай працэдуры</w:t>
                  </w:r>
                </w:p>
              </w:tc>
              <w:tc>
                <w:tcPr>
                  <w:tcW w:w="6485" w:type="dxa"/>
                  <w:tcBorders>
                    <w:top w:val="single" w:sz="4" w:space="0" w:color="auto"/>
                    <w:left w:val="single" w:sz="4" w:space="0" w:color="auto"/>
                    <w:bottom w:val="single" w:sz="4" w:space="0" w:color="auto"/>
                    <w:right w:val="single" w:sz="4" w:space="0" w:color="auto"/>
                  </w:tcBorders>
                </w:tcPr>
                <w:p w:rsidR="00884935" w:rsidRPr="00A53245" w:rsidRDefault="00D64955" w:rsidP="00A65782">
                  <w:pPr>
                    <w:jc w:val="both"/>
                    <w:rPr>
                      <w:b/>
                      <w:sz w:val="28"/>
                      <w:szCs w:val="28"/>
                    </w:rPr>
                  </w:pPr>
                  <w:r w:rsidRPr="00D64955">
                    <w:rPr>
                      <w:b/>
                      <w:sz w:val="28"/>
                      <w:szCs w:val="28"/>
                    </w:rPr>
                    <w:t>бестэрмінова</w:t>
                  </w:r>
                </w:p>
              </w:tc>
            </w:tr>
          </w:tbl>
          <w:p w:rsidR="00884935" w:rsidRPr="00FA0242" w:rsidRDefault="00884935" w:rsidP="00A65782">
            <w:pPr>
              <w:jc w:val="center"/>
              <w:rPr>
                <w:b/>
                <w:color w:val="FF0000"/>
                <w:sz w:val="36"/>
                <w:szCs w:val="36"/>
              </w:rPr>
            </w:pPr>
          </w:p>
        </w:tc>
      </w:tr>
      <w:tr w:rsidR="00884935" w:rsidRPr="004B5A81" w:rsidTr="00A65782">
        <w:tc>
          <w:tcPr>
            <w:tcW w:w="11516" w:type="dxa"/>
            <w:gridSpan w:val="2"/>
          </w:tcPr>
          <w:p w:rsidR="00884935" w:rsidRPr="004B5A81" w:rsidRDefault="00884935" w:rsidP="00A65782">
            <w:pPr>
              <w:rPr>
                <w:sz w:val="28"/>
                <w:szCs w:val="28"/>
              </w:rPr>
            </w:pPr>
          </w:p>
        </w:tc>
        <w:tc>
          <w:tcPr>
            <w:tcW w:w="7920" w:type="dxa"/>
            <w:gridSpan w:val="2"/>
          </w:tcPr>
          <w:p w:rsidR="00884935" w:rsidRPr="00FA0242" w:rsidRDefault="00884935" w:rsidP="00A65782">
            <w:pPr>
              <w:pStyle w:val="table10"/>
              <w:spacing w:line="280" w:lineRule="exact"/>
              <w:jc w:val="both"/>
              <w:rPr>
                <w:sz w:val="28"/>
                <w:szCs w:val="28"/>
              </w:rPr>
            </w:pPr>
          </w:p>
        </w:tc>
      </w:tr>
      <w:tr w:rsidR="00884935" w:rsidRPr="004B5A81" w:rsidTr="00A65782">
        <w:tc>
          <w:tcPr>
            <w:tcW w:w="19436" w:type="dxa"/>
            <w:gridSpan w:val="4"/>
          </w:tcPr>
          <w:p w:rsidR="00884935" w:rsidRPr="00D606AD" w:rsidRDefault="00884935" w:rsidP="00A65782">
            <w:pPr>
              <w:jc w:val="both"/>
              <w:rPr>
                <w:sz w:val="16"/>
                <w:szCs w:val="16"/>
              </w:rPr>
            </w:pPr>
          </w:p>
        </w:tc>
      </w:tr>
      <w:tr w:rsidR="00884935" w:rsidRPr="004B5A81" w:rsidTr="00A65782">
        <w:tc>
          <w:tcPr>
            <w:tcW w:w="10616" w:type="dxa"/>
          </w:tcPr>
          <w:p w:rsidR="00884935" w:rsidRPr="004B5A81" w:rsidRDefault="00884935" w:rsidP="00A65782">
            <w:pPr>
              <w:ind w:left="585"/>
              <w:rPr>
                <w:sz w:val="28"/>
                <w:szCs w:val="28"/>
              </w:rPr>
            </w:pPr>
          </w:p>
        </w:tc>
        <w:tc>
          <w:tcPr>
            <w:tcW w:w="8820" w:type="dxa"/>
            <w:gridSpan w:val="3"/>
          </w:tcPr>
          <w:p w:rsidR="00884935" w:rsidRPr="007137F9" w:rsidRDefault="00884935" w:rsidP="00A65782">
            <w:pPr>
              <w:jc w:val="both"/>
              <w:rPr>
                <w:color w:val="000000"/>
                <w:sz w:val="28"/>
                <w:szCs w:val="28"/>
              </w:rPr>
            </w:pPr>
          </w:p>
        </w:tc>
      </w:tr>
      <w:tr w:rsidR="00884935" w:rsidRPr="004B5A81" w:rsidTr="00A65782">
        <w:tc>
          <w:tcPr>
            <w:tcW w:w="19436" w:type="dxa"/>
            <w:gridSpan w:val="4"/>
          </w:tcPr>
          <w:p w:rsidR="00884935" w:rsidRPr="004B5A81" w:rsidRDefault="00884935" w:rsidP="00A65782">
            <w:pPr>
              <w:jc w:val="both"/>
              <w:rPr>
                <w:sz w:val="28"/>
                <w:szCs w:val="28"/>
              </w:rPr>
            </w:pPr>
          </w:p>
        </w:tc>
      </w:tr>
      <w:tr w:rsidR="00884935" w:rsidRPr="004B5A81" w:rsidTr="00A65782">
        <w:tc>
          <w:tcPr>
            <w:tcW w:w="14396" w:type="dxa"/>
            <w:gridSpan w:val="3"/>
          </w:tcPr>
          <w:p w:rsidR="00884935" w:rsidRPr="004B5A81" w:rsidRDefault="00884935" w:rsidP="00A65782">
            <w:pPr>
              <w:rPr>
                <w:b/>
                <w:sz w:val="28"/>
                <w:szCs w:val="28"/>
              </w:rPr>
            </w:pPr>
          </w:p>
        </w:tc>
        <w:tc>
          <w:tcPr>
            <w:tcW w:w="5040" w:type="dxa"/>
          </w:tcPr>
          <w:p w:rsidR="00884935" w:rsidRPr="00FA0242" w:rsidRDefault="00884935" w:rsidP="00A65782">
            <w:pPr>
              <w:jc w:val="both"/>
              <w:rPr>
                <w:sz w:val="28"/>
                <w:szCs w:val="28"/>
              </w:rPr>
            </w:pPr>
          </w:p>
          <w:p w:rsidR="00884935" w:rsidRPr="00FA0242" w:rsidRDefault="00884935" w:rsidP="00A65782">
            <w:pPr>
              <w:jc w:val="both"/>
              <w:rPr>
                <w:sz w:val="28"/>
                <w:szCs w:val="28"/>
              </w:rPr>
            </w:pPr>
          </w:p>
        </w:tc>
      </w:tr>
    </w:tbl>
    <w:p w:rsidR="00884935" w:rsidRDefault="00884935" w:rsidP="00884935">
      <w:pPr>
        <w:pStyle w:val="ConsPlusNonformat"/>
        <w:widowControl/>
        <w:rPr>
          <w:b/>
          <w:sz w:val="24"/>
          <w:szCs w:val="24"/>
        </w:rPr>
      </w:pPr>
    </w:p>
    <w:p w:rsidR="002C6DB9" w:rsidRDefault="002C6DB9"/>
    <w:sectPr w:rsidR="002C6DB9" w:rsidSect="00D12C06">
      <w:pgSz w:w="11906" w:h="16838"/>
      <w:pgMar w:top="426" w:right="850"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A6529"/>
    <w:multiLevelType w:val="hybridMultilevel"/>
    <w:tmpl w:val="7C44D42C"/>
    <w:lvl w:ilvl="0" w:tplc="7088B5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935"/>
    <w:rsid w:val="00046564"/>
    <w:rsid w:val="002C6DB9"/>
    <w:rsid w:val="003B55B5"/>
    <w:rsid w:val="003D4959"/>
    <w:rsid w:val="00482B19"/>
    <w:rsid w:val="0059714E"/>
    <w:rsid w:val="00691036"/>
    <w:rsid w:val="006F4608"/>
    <w:rsid w:val="00884935"/>
    <w:rsid w:val="009251DE"/>
    <w:rsid w:val="00A161B0"/>
    <w:rsid w:val="00AE3C15"/>
    <w:rsid w:val="00D64955"/>
    <w:rsid w:val="00DF00A9"/>
    <w:rsid w:val="00E50B22"/>
    <w:rsid w:val="00EE5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9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rsid w:val="00884935"/>
    <w:rPr>
      <w:sz w:val="20"/>
      <w:szCs w:val="20"/>
    </w:rPr>
  </w:style>
  <w:style w:type="paragraph" w:customStyle="1" w:styleId="ConsPlusNonformat">
    <w:name w:val="ConsPlusNonformat"/>
    <w:rsid w:val="008849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ewncpi">
    <w:name w:val="newncpi"/>
    <w:basedOn w:val="a"/>
    <w:rsid w:val="00884935"/>
    <w:pPr>
      <w:ind w:firstLine="567"/>
      <w:jc w:val="both"/>
    </w:pPr>
  </w:style>
  <w:style w:type="character" w:styleId="a3">
    <w:name w:val="Hyperlink"/>
    <w:basedOn w:val="a0"/>
    <w:uiPriority w:val="99"/>
    <w:semiHidden/>
    <w:unhideWhenUsed/>
    <w:rsid w:val="00482B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9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rsid w:val="00884935"/>
    <w:rPr>
      <w:sz w:val="20"/>
      <w:szCs w:val="20"/>
    </w:rPr>
  </w:style>
  <w:style w:type="paragraph" w:customStyle="1" w:styleId="ConsPlusNonformat">
    <w:name w:val="ConsPlusNonformat"/>
    <w:rsid w:val="008849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ewncpi">
    <w:name w:val="newncpi"/>
    <w:basedOn w:val="a"/>
    <w:rsid w:val="00884935"/>
    <w:pPr>
      <w:ind w:firstLine="567"/>
      <w:jc w:val="both"/>
    </w:pPr>
  </w:style>
  <w:style w:type="character" w:styleId="a3">
    <w:name w:val="Hyperlink"/>
    <w:basedOn w:val="a0"/>
    <w:uiPriority w:val="99"/>
    <w:semiHidden/>
    <w:unhideWhenUsed/>
    <w:rsid w:val="00482B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1035</Words>
  <Characters>5900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RePack by Diakov</cp:lastModifiedBy>
  <cp:revision>2</cp:revision>
  <dcterms:created xsi:type="dcterms:W3CDTF">2023-05-23T09:30:00Z</dcterms:created>
  <dcterms:modified xsi:type="dcterms:W3CDTF">2023-05-23T09:30:00Z</dcterms:modified>
</cp:coreProperties>
</file>